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7FAD5" w14:textId="77777777" w:rsidR="00DC1B93" w:rsidRPr="00DC1B93" w:rsidRDefault="00DC1B93" w:rsidP="00DC1B93">
      <w:pPr>
        <w:spacing w:after="0" w:line="360" w:lineRule="auto"/>
        <w:rPr>
          <w:rFonts w:ascii="Times New Roman" w:hAnsi="Times New Roman" w:cs="Times New Roman"/>
          <w:lang w:val="sr-Cyrl-RS"/>
        </w:rPr>
      </w:pPr>
      <w:r w:rsidRPr="00DC1B93">
        <w:rPr>
          <w:rFonts w:ascii="Times New Roman" w:hAnsi="Times New Roman" w:cs="Times New Roman"/>
          <w:lang w:val="sr-Cyrl-RS"/>
        </w:rPr>
        <w:t>УНИВЕРЗИТЕТ У БЕОГРАДУ</w:t>
      </w:r>
    </w:p>
    <w:p w14:paraId="146EB245" w14:textId="77777777" w:rsidR="00DC1B93" w:rsidRPr="00DC1B93" w:rsidRDefault="00DC1B93" w:rsidP="00DC1B93">
      <w:pPr>
        <w:rPr>
          <w:rFonts w:ascii="Times New Roman" w:hAnsi="Times New Roman" w:cs="Times New Roman"/>
          <w:lang w:val="sr-Cyrl-RS"/>
        </w:rPr>
      </w:pPr>
      <w:r w:rsidRPr="00DC1B93">
        <w:rPr>
          <w:rFonts w:ascii="Times New Roman" w:hAnsi="Times New Roman" w:cs="Times New Roman"/>
          <w:lang w:val="sr-Latn-RS"/>
        </w:rPr>
        <w:t>ФИЛОЗО</w:t>
      </w:r>
      <w:r w:rsidRPr="00DC1B93">
        <w:rPr>
          <w:rFonts w:ascii="Times New Roman" w:hAnsi="Times New Roman" w:cs="Times New Roman"/>
          <w:lang w:val="sr-Cyrl-RS"/>
        </w:rPr>
        <w:t>ФСКИ ФАКУЛТЕТ</w:t>
      </w:r>
    </w:p>
    <w:p w14:paraId="75B9C253" w14:textId="20D9813E" w:rsidR="00DC1B93" w:rsidRPr="00FC317C" w:rsidRDefault="00DC1B93" w:rsidP="00DC1B93">
      <w:pPr>
        <w:rPr>
          <w:rFonts w:ascii="Times New Roman" w:hAnsi="Times New Roman" w:cs="Times New Roman"/>
          <w:lang w:val="sr-Cyrl-RS"/>
        </w:rPr>
      </w:pPr>
      <w:r w:rsidRPr="00FC317C">
        <w:rPr>
          <w:rFonts w:ascii="Times New Roman" w:hAnsi="Times New Roman" w:cs="Times New Roman"/>
          <w:lang w:val="sr-Cyrl-RS"/>
        </w:rPr>
        <w:t>0</w:t>
      </w:r>
      <w:r w:rsidR="006B700C">
        <w:rPr>
          <w:rFonts w:ascii="Times New Roman" w:hAnsi="Times New Roman" w:cs="Times New Roman"/>
          <w:lang w:val="sr-Cyrl-RS"/>
        </w:rPr>
        <w:t>8</w:t>
      </w:r>
      <w:r w:rsidRPr="00FC317C">
        <w:rPr>
          <w:rFonts w:ascii="Times New Roman" w:hAnsi="Times New Roman" w:cs="Times New Roman"/>
          <w:lang w:val="sr-Cyrl-RS"/>
        </w:rPr>
        <w:t>.1</w:t>
      </w:r>
      <w:r w:rsidR="00F569F8">
        <w:rPr>
          <w:rFonts w:ascii="Times New Roman" w:hAnsi="Times New Roman" w:cs="Times New Roman"/>
        </w:rPr>
        <w:t>2</w:t>
      </w:r>
      <w:r w:rsidRPr="00FC317C">
        <w:rPr>
          <w:rFonts w:ascii="Times New Roman" w:hAnsi="Times New Roman" w:cs="Times New Roman"/>
          <w:lang w:val="sr-Cyrl-RS"/>
        </w:rPr>
        <w:t>.2025. годин</w:t>
      </w:r>
      <w:r w:rsidR="00FC317C" w:rsidRPr="00FC317C">
        <w:rPr>
          <w:rFonts w:ascii="Times New Roman" w:hAnsi="Times New Roman" w:cs="Times New Roman"/>
          <w:lang w:val="sr-Cyrl-RS"/>
        </w:rPr>
        <w:t>е</w:t>
      </w:r>
    </w:p>
    <w:p w14:paraId="79417528" w14:textId="77777777" w:rsidR="00DC1B93" w:rsidRDefault="00DC1B93" w:rsidP="00DC1B93">
      <w:pPr>
        <w:jc w:val="center"/>
        <w:rPr>
          <w:rFonts w:ascii="Times New Roman" w:hAnsi="Times New Roman" w:cs="Times New Roman"/>
          <w:lang w:val="sr-Cyrl-RS"/>
        </w:rPr>
      </w:pPr>
    </w:p>
    <w:p w14:paraId="15CC3955" w14:textId="696D67C6" w:rsidR="00DC1B93" w:rsidRPr="00DC1B93" w:rsidRDefault="00DC1B93" w:rsidP="002E582D">
      <w:pPr>
        <w:spacing w:line="36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DC1B93">
        <w:rPr>
          <w:rFonts w:ascii="Times New Roman" w:hAnsi="Times New Roman" w:cs="Times New Roman"/>
          <w:b/>
          <w:bCs/>
          <w:lang w:val="sr-Cyrl-RS"/>
        </w:rPr>
        <w:t>Годишњи извештај Комисије за обезбеђивање квалитета и самовредновање за 2024/</w:t>
      </w:r>
      <w:r w:rsidR="00FC317C">
        <w:rPr>
          <w:rFonts w:ascii="Times New Roman" w:hAnsi="Times New Roman" w:cs="Times New Roman"/>
          <w:b/>
          <w:bCs/>
          <w:lang w:val="sr-Cyrl-RS"/>
        </w:rPr>
        <w:t>20</w:t>
      </w:r>
      <w:r w:rsidRPr="00DC1B93">
        <w:rPr>
          <w:rFonts w:ascii="Times New Roman" w:hAnsi="Times New Roman" w:cs="Times New Roman"/>
          <w:b/>
          <w:bCs/>
          <w:lang w:val="sr-Cyrl-RS"/>
        </w:rPr>
        <w:t>25 академску годину</w:t>
      </w:r>
    </w:p>
    <w:p w14:paraId="7114EA9C" w14:textId="77777777" w:rsidR="00DC1B93" w:rsidRDefault="00DC1B93" w:rsidP="00DC1B93">
      <w:pPr>
        <w:jc w:val="center"/>
        <w:rPr>
          <w:rFonts w:ascii="Times New Roman" w:hAnsi="Times New Roman" w:cs="Times New Roman"/>
          <w:lang w:val="sr-Cyrl-RS"/>
        </w:rPr>
      </w:pPr>
    </w:p>
    <w:p w14:paraId="531151FF" w14:textId="1BFD9AE7" w:rsidR="005E1B1E" w:rsidRDefault="00DC1B93" w:rsidP="002E582D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Комисија за обезбеђивање квалитета и самовредновање</w:t>
      </w:r>
      <w:r w:rsidR="00C6709D">
        <w:rPr>
          <w:rFonts w:ascii="Times New Roman" w:hAnsi="Times New Roman" w:cs="Times New Roman"/>
        </w:rPr>
        <w:t xml:space="preserve"> </w:t>
      </w:r>
      <w:r w:rsidR="00947011">
        <w:rPr>
          <w:rFonts w:ascii="Times New Roman" w:hAnsi="Times New Roman" w:cs="Times New Roman"/>
          <w:lang w:val="sr-Cyrl-RS"/>
        </w:rPr>
        <w:t xml:space="preserve">(у даљем тексту: Комисија) </w:t>
      </w:r>
      <w:r w:rsidR="00C6709D">
        <w:rPr>
          <w:rFonts w:ascii="Times New Roman" w:hAnsi="Times New Roman" w:cs="Times New Roman"/>
          <w:lang w:val="sr-Cyrl-RS"/>
        </w:rPr>
        <w:t>током 2024/2025 академске године</w:t>
      </w:r>
      <w:bookmarkStart w:id="0" w:name="_Hlk90580551"/>
      <w:r w:rsidR="003C6B81">
        <w:rPr>
          <w:rFonts w:ascii="Times New Roman" w:hAnsi="Times New Roman" w:cs="Times New Roman"/>
          <w:lang w:val="sr-Cyrl-RS"/>
        </w:rPr>
        <w:t xml:space="preserve"> реализовала је </w:t>
      </w:r>
      <w:r w:rsidR="002800EE">
        <w:rPr>
          <w:rFonts w:ascii="Times New Roman" w:hAnsi="Times New Roman" w:cs="Times New Roman"/>
          <w:lang w:val="sr-Cyrl-RS"/>
        </w:rPr>
        <w:t xml:space="preserve">редовне и електронске </w:t>
      </w:r>
      <w:r w:rsidR="000B0D13">
        <w:rPr>
          <w:rFonts w:ascii="Times New Roman" w:hAnsi="Times New Roman" w:cs="Times New Roman"/>
          <w:lang w:val="sr-Cyrl-RS"/>
        </w:rPr>
        <w:t>седниц</w:t>
      </w:r>
      <w:r w:rsidR="002800EE">
        <w:rPr>
          <w:rFonts w:ascii="Times New Roman" w:hAnsi="Times New Roman" w:cs="Times New Roman"/>
          <w:lang w:val="sr-Cyrl-RS"/>
        </w:rPr>
        <w:t>е</w:t>
      </w:r>
      <w:r w:rsidR="000B0D13">
        <w:rPr>
          <w:rFonts w:ascii="Times New Roman" w:hAnsi="Times New Roman" w:cs="Times New Roman"/>
          <w:lang w:val="sr-Cyrl-RS"/>
        </w:rPr>
        <w:t xml:space="preserve">, </w:t>
      </w:r>
      <w:r w:rsidR="00524E15">
        <w:rPr>
          <w:rFonts w:ascii="Times New Roman" w:hAnsi="Times New Roman" w:cs="Times New Roman"/>
          <w:lang w:val="sr-Cyrl-RS"/>
        </w:rPr>
        <w:t>поступак</w:t>
      </w:r>
      <w:r w:rsidR="00093454">
        <w:rPr>
          <w:rFonts w:ascii="Times New Roman" w:hAnsi="Times New Roman" w:cs="Times New Roman"/>
          <w:lang w:val="sr-Cyrl-RS"/>
        </w:rPr>
        <w:t xml:space="preserve"> самовредновања</w:t>
      </w:r>
      <w:r w:rsidR="002800EE">
        <w:rPr>
          <w:rFonts w:ascii="Times New Roman" w:hAnsi="Times New Roman" w:cs="Times New Roman"/>
          <w:lang w:val="sr-Cyrl-RS"/>
        </w:rPr>
        <w:t xml:space="preserve"> установе и свих студијских програма на Филозофском факултету на свим нивоима студија</w:t>
      </w:r>
      <w:r w:rsidR="000B0D13">
        <w:rPr>
          <w:rFonts w:ascii="Times New Roman" w:hAnsi="Times New Roman" w:cs="Times New Roman"/>
          <w:lang w:val="sr-Cyrl-RS"/>
        </w:rPr>
        <w:t>,</w:t>
      </w:r>
      <w:r w:rsidR="00093454">
        <w:rPr>
          <w:rFonts w:ascii="Times New Roman" w:hAnsi="Times New Roman" w:cs="Times New Roman"/>
          <w:lang w:val="sr-Cyrl-RS"/>
        </w:rPr>
        <w:t xml:space="preserve"> вредновање педагошког рада наставника и сарадника</w:t>
      </w:r>
      <w:r w:rsidR="002800EE">
        <w:rPr>
          <w:rFonts w:ascii="Times New Roman" w:hAnsi="Times New Roman" w:cs="Times New Roman"/>
          <w:lang w:val="sr-Cyrl-RS"/>
        </w:rPr>
        <w:t xml:space="preserve"> и друге текуће активности</w:t>
      </w:r>
      <w:r w:rsidR="00093454">
        <w:rPr>
          <w:rFonts w:ascii="Times New Roman" w:hAnsi="Times New Roman" w:cs="Times New Roman"/>
          <w:lang w:val="sr-Cyrl-RS"/>
        </w:rPr>
        <w:t>.</w:t>
      </w:r>
      <w:r w:rsidR="000B0D13">
        <w:rPr>
          <w:rFonts w:ascii="Times New Roman" w:hAnsi="Times New Roman" w:cs="Times New Roman"/>
          <w:lang w:val="sr-Cyrl-RS"/>
        </w:rPr>
        <w:t xml:space="preserve"> </w:t>
      </w:r>
    </w:p>
    <w:p w14:paraId="549DFC5D" w14:textId="77777777" w:rsidR="002800EE" w:rsidRDefault="002800EE" w:rsidP="002800EE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E1B1E" w14:paraId="0470CD5A" w14:textId="77777777" w:rsidTr="00D307DC">
        <w:trPr>
          <w:trHeight w:val="525"/>
        </w:trPr>
        <w:tc>
          <w:tcPr>
            <w:tcW w:w="9350" w:type="dxa"/>
            <w:tcBorders>
              <w:bottom w:val="double" w:sz="4" w:space="0" w:color="auto"/>
            </w:tcBorders>
            <w:shd w:val="clear" w:color="auto" w:fill="DAE9F7" w:themeFill="text2" w:themeFillTint="1A"/>
          </w:tcPr>
          <w:p w14:paraId="3A14CA58" w14:textId="77777777" w:rsidR="00D06B5D" w:rsidRDefault="00D06B5D" w:rsidP="002800E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bookmarkStart w:id="1" w:name="_Hlk216024540"/>
          </w:p>
          <w:p w14:paraId="3F6FC193" w14:textId="4E70024B" w:rsidR="005E1B1E" w:rsidRDefault="005E1B1E" w:rsidP="002800E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E582D">
              <w:rPr>
                <w:rFonts w:ascii="Times New Roman" w:hAnsi="Times New Roman" w:cs="Times New Roman"/>
                <w:b/>
                <w:bCs/>
                <w:lang w:val="sr-Cyrl-RS"/>
              </w:rPr>
              <w:t>Вредновање педагошког рада наставника и сарадника</w:t>
            </w:r>
          </w:p>
          <w:p w14:paraId="188A15BE" w14:textId="34781679" w:rsidR="0069338A" w:rsidRPr="002E582D" w:rsidRDefault="0069338A" w:rsidP="002800EE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</w:tc>
      </w:tr>
      <w:bookmarkEnd w:id="1"/>
    </w:tbl>
    <w:p w14:paraId="6265B1F3" w14:textId="77777777" w:rsidR="002800EE" w:rsidRDefault="002800EE" w:rsidP="002800EE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0BAEAD8B" w14:textId="1B38857C" w:rsidR="00093454" w:rsidRDefault="00093454" w:rsidP="0097640E">
      <w:pPr>
        <w:spacing w:after="0" w:line="36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RS"/>
        </w:rPr>
        <w:t xml:space="preserve">Комисија је, </w:t>
      </w:r>
      <w:r w:rsidR="009102EC">
        <w:rPr>
          <w:rFonts w:ascii="Times New Roman" w:hAnsi="Times New Roman" w:cs="Times New Roman"/>
          <w:lang w:val="sr-Cyrl-RS"/>
        </w:rPr>
        <w:t>у</w:t>
      </w:r>
      <w:r w:rsidR="000355D6" w:rsidRPr="000355D6">
        <w:rPr>
          <w:rFonts w:ascii="Times New Roman" w:hAnsi="Times New Roman" w:cs="Times New Roman"/>
          <w:lang w:val="sr-Cyrl-CS"/>
        </w:rPr>
        <w:t xml:space="preserve"> складу са </w:t>
      </w:r>
      <w:r w:rsidR="000355D6" w:rsidRPr="000355D6">
        <w:rPr>
          <w:rFonts w:ascii="Times New Roman" w:hAnsi="Times New Roman" w:cs="Times New Roman"/>
          <w:i/>
          <w:iCs/>
          <w:lang w:val="sr-Cyrl-CS"/>
        </w:rPr>
        <w:t xml:space="preserve">Правилником о студентском вредновању педагошког рада наставника </w:t>
      </w:r>
      <w:r w:rsidR="000355D6" w:rsidRPr="000355D6">
        <w:rPr>
          <w:rFonts w:ascii="Times New Roman" w:hAnsi="Times New Roman" w:cs="Times New Roman"/>
          <w:i/>
          <w:iCs/>
          <w:lang w:val="sr-Cyrl-RS"/>
        </w:rPr>
        <w:t>и</w:t>
      </w:r>
      <w:r w:rsidR="000355D6" w:rsidRPr="000355D6">
        <w:rPr>
          <w:rFonts w:ascii="Times New Roman" w:hAnsi="Times New Roman" w:cs="Times New Roman"/>
          <w:i/>
          <w:iCs/>
          <w:lang w:val="sr-Latn-RS"/>
        </w:rPr>
        <w:t xml:space="preserve"> </w:t>
      </w:r>
      <w:r w:rsidR="000355D6" w:rsidRPr="000355D6">
        <w:rPr>
          <w:rFonts w:ascii="Times New Roman" w:hAnsi="Times New Roman" w:cs="Times New Roman"/>
          <w:i/>
          <w:iCs/>
          <w:lang w:val="sr-Cyrl-RS"/>
        </w:rPr>
        <w:t>сарадника</w:t>
      </w:r>
      <w:r w:rsidR="000355D6" w:rsidRPr="000355D6">
        <w:rPr>
          <w:rFonts w:ascii="Times New Roman" w:hAnsi="Times New Roman" w:cs="Times New Roman"/>
          <w:i/>
          <w:iCs/>
          <w:lang w:val="sr-Latn-RS"/>
        </w:rPr>
        <w:t xml:space="preserve"> </w:t>
      </w:r>
      <w:r w:rsidR="000355D6" w:rsidRPr="000355D6">
        <w:rPr>
          <w:rFonts w:ascii="Times New Roman" w:hAnsi="Times New Roman" w:cs="Times New Roman"/>
          <w:i/>
          <w:iCs/>
          <w:lang w:val="sr-Cyrl-CS"/>
        </w:rPr>
        <w:t>Универзитета у Београду</w:t>
      </w:r>
      <w:r w:rsidR="00947011">
        <w:rPr>
          <w:rFonts w:ascii="Times New Roman" w:hAnsi="Times New Roman" w:cs="Times New Roman"/>
          <w:lang w:val="sr-Cyrl-CS"/>
        </w:rPr>
        <w:t xml:space="preserve"> и </w:t>
      </w:r>
      <w:r w:rsidR="00947011" w:rsidRPr="000355D6">
        <w:rPr>
          <w:rFonts w:ascii="Times New Roman" w:hAnsi="Times New Roman" w:cs="Times New Roman"/>
          <w:i/>
          <w:iCs/>
          <w:lang w:val="sr-Cyrl-CS"/>
        </w:rPr>
        <w:t>Правилником о студентском вредновању наставе и педагошког рада наставника Филозофског факултета</w:t>
      </w:r>
      <w:r w:rsidR="000355D6" w:rsidRPr="000355D6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 xml:space="preserve">организовала и реализовала процес </w:t>
      </w:r>
      <w:r w:rsidR="005E1B1E">
        <w:rPr>
          <w:rFonts w:ascii="Times New Roman" w:hAnsi="Times New Roman" w:cs="Times New Roman"/>
          <w:lang w:val="sr-Cyrl-CS"/>
        </w:rPr>
        <w:t xml:space="preserve">електронског </w:t>
      </w:r>
      <w:r>
        <w:rPr>
          <w:rFonts w:ascii="Times New Roman" w:hAnsi="Times New Roman" w:cs="Times New Roman"/>
          <w:lang w:val="sr-Cyrl-CS"/>
        </w:rPr>
        <w:t>вредновања педагошког рада наставника и сарадника п</w:t>
      </w:r>
      <w:r w:rsidRPr="00093454">
        <w:rPr>
          <w:rFonts w:ascii="Times New Roman" w:hAnsi="Times New Roman" w:cs="Times New Roman"/>
          <w:lang w:val="sr-Cyrl-CS"/>
        </w:rPr>
        <w:t xml:space="preserve">рема усвојеном </w:t>
      </w:r>
      <w:r w:rsidRPr="00967CA2">
        <w:rPr>
          <w:rFonts w:ascii="Times New Roman" w:hAnsi="Times New Roman" w:cs="Times New Roman"/>
          <w:i/>
          <w:iCs/>
          <w:lang w:val="sr-Cyrl-CS"/>
        </w:rPr>
        <w:t>Плану вредновања педагошког рада наставника и сарадника</w:t>
      </w:r>
      <w:r>
        <w:rPr>
          <w:rFonts w:ascii="Times New Roman" w:hAnsi="Times New Roman" w:cs="Times New Roman"/>
          <w:lang w:val="sr-Cyrl-CS"/>
        </w:rPr>
        <w:t>:</w:t>
      </w:r>
    </w:p>
    <w:p w14:paraId="66C494B8" w14:textId="76DE297B" w:rsidR="00093454" w:rsidRPr="00093454" w:rsidRDefault="00093454" w:rsidP="002E582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за јесењи семестар академске 2024/2025 године у периоду од 18. децембра 2024. године до 9. јануара 2025. године</w:t>
      </w:r>
      <w:r w:rsidR="005E1B1E">
        <w:rPr>
          <w:rFonts w:ascii="Times New Roman" w:hAnsi="Times New Roman" w:cs="Times New Roman"/>
          <w:lang w:val="sr-Cyrl-CS"/>
        </w:rPr>
        <w:t>;</w:t>
      </w:r>
    </w:p>
    <w:p w14:paraId="53399D5B" w14:textId="58FD8B9F" w:rsidR="000355D6" w:rsidRPr="00115C71" w:rsidRDefault="00093454" w:rsidP="002E582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за пролећни семестар академске 2024/2025 године у периоду од 8. до 21. септембра 2025. године</w:t>
      </w:r>
      <w:r w:rsidR="00E45DCE">
        <w:rPr>
          <w:rFonts w:ascii="Times New Roman" w:hAnsi="Times New Roman" w:cs="Times New Roman"/>
          <w:lang w:val="sr-Cyrl-CS"/>
        </w:rPr>
        <w:t xml:space="preserve">, у складу са </w:t>
      </w:r>
      <w:r w:rsidR="00E45DCE" w:rsidRPr="00115C71">
        <w:rPr>
          <w:rFonts w:ascii="Times New Roman" w:hAnsi="Times New Roman" w:cs="Times New Roman"/>
          <w:i/>
          <w:iCs/>
          <w:lang w:val="sr-Cyrl-CS"/>
        </w:rPr>
        <w:t xml:space="preserve">Предлогом плана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надокнаде</w:t>
      </w:r>
      <w:proofErr w:type="spellEnd"/>
      <w:r w:rsidR="00E45DCE" w:rsidRPr="00115C7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наставе</w:t>
      </w:r>
      <w:proofErr w:type="spellEnd"/>
      <w:r w:rsidR="00E45DCE" w:rsidRPr="00115C7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за</w:t>
      </w:r>
      <w:proofErr w:type="spellEnd"/>
      <w:r w:rsidR="00E45DCE" w:rsidRPr="00115C7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пролећни</w:t>
      </w:r>
      <w:proofErr w:type="spellEnd"/>
      <w:r w:rsidR="00E45DCE" w:rsidRPr="00115C7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семестар</w:t>
      </w:r>
      <w:proofErr w:type="spellEnd"/>
      <w:r w:rsidR="00E45DCE" w:rsidRPr="00115C7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академске</w:t>
      </w:r>
      <w:proofErr w:type="spellEnd"/>
      <w:r w:rsidR="00E45DCE" w:rsidRPr="00115C71">
        <w:rPr>
          <w:rFonts w:ascii="Times New Roman" w:hAnsi="Times New Roman" w:cs="Times New Roman"/>
          <w:i/>
          <w:iCs/>
        </w:rPr>
        <w:t xml:space="preserve"> 2024/25 </w:t>
      </w:r>
      <w:proofErr w:type="spellStart"/>
      <w:r w:rsidR="00E45DCE" w:rsidRPr="00115C71">
        <w:rPr>
          <w:rFonts w:ascii="Times New Roman" w:hAnsi="Times New Roman" w:cs="Times New Roman"/>
          <w:i/>
          <w:iCs/>
        </w:rPr>
        <w:t>године</w:t>
      </w:r>
      <w:proofErr w:type="spellEnd"/>
      <w:r w:rsidR="00E45DCE">
        <w:rPr>
          <w:rFonts w:ascii="Times New Roman" w:hAnsi="Times New Roman" w:cs="Times New Roman"/>
          <w:lang w:val="sr-Cyrl-RS"/>
        </w:rPr>
        <w:t xml:space="preserve"> (на </w:t>
      </w:r>
      <w:proofErr w:type="spellStart"/>
      <w:r w:rsidR="00E45DCE" w:rsidRPr="00115C71">
        <w:rPr>
          <w:rFonts w:ascii="Times New Roman" w:hAnsi="Times New Roman" w:cs="Times New Roman"/>
        </w:rPr>
        <w:t>основу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одлуке</w:t>
      </w:r>
      <w:proofErr w:type="spellEnd"/>
      <w:r w:rsidR="00E45DCE" w:rsidRPr="00115C71">
        <w:rPr>
          <w:rFonts w:ascii="Times New Roman" w:hAnsi="Times New Roman" w:cs="Times New Roman"/>
        </w:rPr>
        <w:t xml:space="preserve"> Наставно-</w:t>
      </w:r>
      <w:proofErr w:type="spellStart"/>
      <w:r w:rsidR="00E45DCE" w:rsidRPr="00115C71">
        <w:rPr>
          <w:rFonts w:ascii="Times New Roman" w:hAnsi="Times New Roman" w:cs="Times New Roman"/>
        </w:rPr>
        <w:t>научног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већа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од</w:t>
      </w:r>
      <w:proofErr w:type="spellEnd"/>
      <w:r w:rsidR="00E45DCE" w:rsidRPr="00115C71">
        <w:rPr>
          <w:rFonts w:ascii="Times New Roman" w:hAnsi="Times New Roman" w:cs="Times New Roman"/>
        </w:rPr>
        <w:t xml:space="preserve"> 08.07.2025. </w:t>
      </w:r>
      <w:proofErr w:type="spellStart"/>
      <w:r w:rsidR="00E45DCE" w:rsidRPr="00115C71">
        <w:rPr>
          <w:rFonts w:ascii="Times New Roman" w:hAnsi="Times New Roman" w:cs="Times New Roman"/>
        </w:rPr>
        <w:t>године</w:t>
      </w:r>
      <w:proofErr w:type="spellEnd"/>
      <w:r w:rsidR="00E45DCE" w:rsidRPr="00115C71">
        <w:rPr>
          <w:rFonts w:ascii="Times New Roman" w:hAnsi="Times New Roman" w:cs="Times New Roman"/>
        </w:rPr>
        <w:t xml:space="preserve"> о </w:t>
      </w:r>
      <w:proofErr w:type="spellStart"/>
      <w:r w:rsidR="00E45DCE" w:rsidRPr="00115C71">
        <w:rPr>
          <w:rFonts w:ascii="Times New Roman" w:hAnsi="Times New Roman" w:cs="Times New Roman"/>
        </w:rPr>
        <w:t>прихватању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онлајн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модела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надокнаде</w:t>
      </w:r>
      <w:proofErr w:type="spellEnd"/>
      <w:r w:rsidR="00E45DCE" w:rsidRPr="00115C71">
        <w:rPr>
          <w:rFonts w:ascii="Times New Roman" w:hAnsi="Times New Roman" w:cs="Times New Roman"/>
        </w:rPr>
        <w:t xml:space="preserve"> </w:t>
      </w:r>
      <w:proofErr w:type="spellStart"/>
      <w:r w:rsidR="00E45DCE" w:rsidRPr="00115C71">
        <w:rPr>
          <w:rFonts w:ascii="Times New Roman" w:hAnsi="Times New Roman" w:cs="Times New Roman"/>
        </w:rPr>
        <w:t>наставе</w:t>
      </w:r>
      <w:proofErr w:type="spellEnd"/>
      <w:r w:rsidR="00115C71">
        <w:rPr>
          <w:rFonts w:ascii="Times New Roman" w:hAnsi="Times New Roman" w:cs="Times New Roman"/>
          <w:lang w:val="sr-Cyrl-RS"/>
        </w:rPr>
        <w:t>)</w:t>
      </w:r>
      <w:r w:rsidRPr="00115C71">
        <w:rPr>
          <w:rFonts w:ascii="Times New Roman" w:hAnsi="Times New Roman" w:cs="Times New Roman"/>
          <w:lang w:val="sr-Cyrl-CS"/>
        </w:rPr>
        <w:t>.</w:t>
      </w:r>
      <w:r w:rsidR="005E1B1E" w:rsidRPr="00115C71">
        <w:rPr>
          <w:rFonts w:ascii="Times New Roman" w:hAnsi="Times New Roman" w:cs="Times New Roman"/>
          <w:lang w:val="sr-Cyrl-CS"/>
        </w:rPr>
        <w:t xml:space="preserve"> </w:t>
      </w:r>
      <w:bookmarkEnd w:id="0"/>
    </w:p>
    <w:p w14:paraId="56EE5AAE" w14:textId="7EDAB5A3" w:rsidR="003D3F42" w:rsidRDefault="005E1B1E" w:rsidP="0078726B">
      <w:pPr>
        <w:spacing w:after="0" w:line="360" w:lineRule="auto"/>
        <w:jc w:val="both"/>
        <w:rPr>
          <w:rFonts w:ascii="Times New Roman" w:eastAsiaTheme="majorEastAsia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 плану, роковима и редоследу активности вредновања</w:t>
      </w:r>
      <w:r w:rsidR="002800EE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обавешт</w:t>
      </w:r>
      <w:r w:rsidR="00DC1C09">
        <w:rPr>
          <w:rFonts w:ascii="Times New Roman" w:hAnsi="Times New Roman" w:cs="Times New Roman"/>
          <w:lang w:val="sr-Cyrl-RS"/>
        </w:rPr>
        <w:t>е</w:t>
      </w:r>
      <w:r w:rsidR="002800EE">
        <w:rPr>
          <w:rFonts w:ascii="Times New Roman" w:hAnsi="Times New Roman" w:cs="Times New Roman"/>
          <w:lang w:val="sr-Cyrl-RS"/>
        </w:rPr>
        <w:t>ни</w:t>
      </w:r>
      <w:r>
        <w:rPr>
          <w:rFonts w:ascii="Times New Roman" w:hAnsi="Times New Roman" w:cs="Times New Roman"/>
          <w:lang w:val="sr-Cyrl-RS"/>
        </w:rPr>
        <w:t xml:space="preserve"> су Управа</w:t>
      </w:r>
      <w:r w:rsidR="00E45DCE">
        <w:rPr>
          <w:rFonts w:ascii="Times New Roman" w:hAnsi="Times New Roman" w:cs="Times New Roman"/>
          <w:lang w:val="sr-Cyrl-RS"/>
        </w:rPr>
        <w:t>,</w:t>
      </w:r>
      <w:r>
        <w:rPr>
          <w:rFonts w:ascii="Times New Roman" w:hAnsi="Times New Roman" w:cs="Times New Roman"/>
          <w:lang w:val="sr-Cyrl-RS"/>
        </w:rPr>
        <w:t xml:space="preserve"> наставници </w:t>
      </w:r>
      <w:r w:rsidR="00E45DCE">
        <w:rPr>
          <w:rFonts w:ascii="Times New Roman" w:hAnsi="Times New Roman" w:cs="Times New Roman"/>
          <w:lang w:val="sr-Cyrl-RS"/>
        </w:rPr>
        <w:t xml:space="preserve">и студенти </w:t>
      </w:r>
      <w:r w:rsidR="003B7CBD">
        <w:rPr>
          <w:rFonts w:ascii="Times New Roman" w:hAnsi="Times New Roman" w:cs="Times New Roman"/>
          <w:lang w:val="sr-Cyrl-RS"/>
        </w:rPr>
        <w:t>преко</w:t>
      </w:r>
      <w:r>
        <w:rPr>
          <w:rFonts w:ascii="Times New Roman" w:hAnsi="Times New Roman" w:cs="Times New Roman"/>
          <w:lang w:val="sr-Cyrl-RS"/>
        </w:rPr>
        <w:t xml:space="preserve"> секретара свих Одељења, </w:t>
      </w:r>
      <w:r w:rsidR="00DC1C09">
        <w:rPr>
          <w:rFonts w:ascii="Times New Roman" w:hAnsi="Times New Roman" w:cs="Times New Roman"/>
          <w:lang w:val="sr-Cyrl-RS"/>
        </w:rPr>
        <w:t>Студенстког парламента</w:t>
      </w:r>
      <w:r w:rsidR="00E45DCE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и сајта</w:t>
      </w:r>
      <w:r w:rsidRPr="00E62444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Филозофског факултета.</w:t>
      </w:r>
      <w:r w:rsidR="000E1E27">
        <w:rPr>
          <w:rFonts w:ascii="Times New Roman" w:hAnsi="Times New Roman" w:cs="Times New Roman"/>
          <w:lang w:val="sr-Cyrl-RS"/>
        </w:rPr>
        <w:t xml:space="preserve"> </w:t>
      </w:r>
      <w:r w:rsidRPr="000E1E27">
        <w:rPr>
          <w:rFonts w:ascii="Times New Roman" w:hAnsi="Times New Roman" w:cs="Times New Roman"/>
          <w:lang w:val="sr-Cyrl-CS"/>
        </w:rPr>
        <w:t xml:space="preserve">Након реализоване евалуације, наставници су обавештени о доступности </w:t>
      </w:r>
      <w:r w:rsidRPr="000E1E27">
        <w:rPr>
          <w:rFonts w:ascii="Times New Roman" w:hAnsi="Times New Roman" w:cs="Times New Roman"/>
          <w:i/>
          <w:iCs/>
          <w:lang w:val="sr-Cyrl-RS"/>
        </w:rPr>
        <w:lastRenderedPageBreak/>
        <w:t xml:space="preserve">Индивидуалних статистичких извештаја о вредновању педагошког рада наставника и сарадника, </w:t>
      </w:r>
      <w:r w:rsidRPr="000E1E27">
        <w:rPr>
          <w:rFonts w:ascii="Times New Roman" w:eastAsiaTheme="majorEastAsia" w:hAnsi="Times New Roman" w:cs="Times New Roman"/>
          <w:lang w:val="sr-Cyrl-CS"/>
        </w:rPr>
        <w:t xml:space="preserve">за све предмете на којима су реализовали наставу </w:t>
      </w:r>
      <w:r w:rsidR="00A33218" w:rsidRPr="000E1E27">
        <w:rPr>
          <w:rFonts w:ascii="Times New Roman" w:eastAsiaTheme="majorEastAsia" w:hAnsi="Times New Roman" w:cs="Times New Roman"/>
          <w:lang w:val="sr-Cyrl-CS"/>
        </w:rPr>
        <w:t xml:space="preserve">током јесењег и пролећног </w:t>
      </w:r>
      <w:r w:rsidRPr="000E1E27">
        <w:rPr>
          <w:rFonts w:ascii="Times New Roman" w:eastAsiaTheme="majorEastAsia" w:hAnsi="Times New Roman" w:cs="Times New Roman"/>
          <w:lang w:val="sr-Cyrl-CS"/>
        </w:rPr>
        <w:t>семестр</w:t>
      </w:r>
      <w:r w:rsidR="00A33218" w:rsidRPr="000E1E27">
        <w:rPr>
          <w:rFonts w:ascii="Times New Roman" w:eastAsiaTheme="majorEastAsia" w:hAnsi="Times New Roman" w:cs="Times New Roman"/>
          <w:lang w:val="sr-Cyrl-CS"/>
        </w:rPr>
        <w:t>а</w:t>
      </w:r>
      <w:r w:rsidRPr="000E1E27">
        <w:rPr>
          <w:rFonts w:ascii="Times New Roman" w:eastAsiaTheme="majorEastAsia" w:hAnsi="Times New Roman" w:cs="Times New Roman"/>
          <w:lang w:val="sr-Cyrl-CS"/>
        </w:rPr>
        <w:t xml:space="preserve"> академске 2024/2025 године на свим нивоима студија</w:t>
      </w:r>
      <w:r w:rsidRPr="000E1E27">
        <w:rPr>
          <w:rFonts w:ascii="Times New Roman" w:eastAsiaTheme="majorEastAsia" w:hAnsi="Times New Roman" w:cs="Times New Roman"/>
          <w:lang w:val="en-GB"/>
        </w:rPr>
        <w:t xml:space="preserve">, </w:t>
      </w:r>
      <w:r w:rsidRPr="000E1E27">
        <w:rPr>
          <w:rFonts w:ascii="Times New Roman" w:eastAsiaTheme="majorEastAsia" w:hAnsi="Times New Roman" w:cs="Times New Roman"/>
          <w:lang w:val="sr-Cyrl-RS"/>
        </w:rPr>
        <w:t>као и о роковима за жалбе</w:t>
      </w:r>
      <w:r w:rsidRPr="000E1E27">
        <w:rPr>
          <w:rFonts w:ascii="Times New Roman" w:eastAsiaTheme="majorEastAsia" w:hAnsi="Times New Roman" w:cs="Times New Roman"/>
          <w:lang w:val="sr-Cyrl-CS"/>
        </w:rPr>
        <w:t>.</w:t>
      </w:r>
      <w:r w:rsidRPr="000E1E27">
        <w:rPr>
          <w:rFonts w:ascii="Times New Roman" w:eastAsiaTheme="majorEastAsia" w:hAnsi="Times New Roman" w:cs="Times New Roman"/>
          <w:lang w:val="en-GB"/>
        </w:rPr>
        <w:t xml:space="preserve"> </w:t>
      </w:r>
    </w:p>
    <w:p w14:paraId="2EB32838" w14:textId="77777777" w:rsidR="0069338A" w:rsidRPr="0069338A" w:rsidRDefault="0069338A" w:rsidP="0069338A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9338A" w14:paraId="636FDC36" w14:textId="77777777" w:rsidTr="0069338A">
        <w:trPr>
          <w:trHeight w:val="386"/>
        </w:trPr>
        <w:tc>
          <w:tcPr>
            <w:tcW w:w="9350" w:type="dxa"/>
            <w:tcBorders>
              <w:bottom w:val="double" w:sz="4" w:space="0" w:color="auto"/>
            </w:tcBorders>
            <w:shd w:val="clear" w:color="auto" w:fill="DAE9F7" w:themeFill="text2" w:themeFillTint="1A"/>
          </w:tcPr>
          <w:p w14:paraId="0DE2BCC1" w14:textId="77777777" w:rsidR="00D06B5D" w:rsidRDefault="00D06B5D" w:rsidP="0069338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7482C406" w14:textId="1CDE0E99" w:rsidR="0069338A" w:rsidRDefault="0069338A" w:rsidP="0069338A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E582D">
              <w:rPr>
                <w:rFonts w:ascii="Times New Roman" w:hAnsi="Times New Roman" w:cs="Times New Roman"/>
                <w:b/>
                <w:bCs/>
                <w:lang w:val="sr-Cyrl-RS"/>
              </w:rPr>
              <w:t>Самовредновање установе и студијских програма</w:t>
            </w:r>
          </w:p>
          <w:p w14:paraId="2BE0A03C" w14:textId="4FA5E337" w:rsidR="0069338A" w:rsidRPr="0069338A" w:rsidRDefault="0069338A" w:rsidP="0069338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77249564" w14:textId="77777777" w:rsidR="002E582D" w:rsidRPr="003D3F42" w:rsidRDefault="002E582D" w:rsidP="0069338A">
      <w:pPr>
        <w:spacing w:after="0"/>
        <w:jc w:val="both"/>
        <w:rPr>
          <w:rFonts w:ascii="Times New Roman" w:hAnsi="Times New Roman" w:cs="Times New Roman"/>
          <w:i/>
          <w:iCs/>
          <w:lang w:val="sr-Cyrl-RS"/>
        </w:rPr>
      </w:pPr>
    </w:p>
    <w:p w14:paraId="5FE3013A" w14:textId="025F1D90" w:rsidR="00FF42FE" w:rsidRPr="00DF4C42" w:rsidRDefault="00DF4C42" w:rsidP="00D06B5D">
      <w:pPr>
        <w:pStyle w:val="BodyText"/>
        <w:spacing w:before="3" w:after="240" w:line="360" w:lineRule="auto"/>
        <w:ind w:right="117"/>
        <w:rPr>
          <w:lang w:val="sr-Cyrl-RS"/>
        </w:rPr>
      </w:pPr>
      <w:r w:rsidRPr="00DF4C42">
        <w:rPr>
          <w:sz w:val="24"/>
          <w:szCs w:val="24"/>
          <w:lang w:val="sr-Cyrl-RS"/>
        </w:rPr>
        <w:t xml:space="preserve">Према </w:t>
      </w:r>
      <w:r w:rsidRPr="00DF4C42">
        <w:rPr>
          <w:i/>
          <w:iCs/>
          <w:sz w:val="24"/>
          <w:szCs w:val="24"/>
          <w:lang w:val="sr-Cyrl-RS"/>
        </w:rPr>
        <w:t>Правилнику о стандардима и поступку за спољашњу проверу квалитета високошколских установа</w:t>
      </w:r>
      <w:r>
        <w:rPr>
          <w:sz w:val="24"/>
          <w:szCs w:val="24"/>
          <w:lang w:val="sr-Cyrl-RS"/>
        </w:rPr>
        <w:t>,</w:t>
      </w:r>
      <w:r w:rsidRPr="00DF4C42">
        <w:rPr>
          <w:sz w:val="24"/>
          <w:szCs w:val="24"/>
          <w:lang w:val="sr-Cyrl-RS"/>
        </w:rPr>
        <w:t xml:space="preserve"> </w:t>
      </w:r>
      <w:r w:rsidRPr="00DF4C42">
        <w:rPr>
          <w:i/>
          <w:iCs/>
          <w:sz w:val="24"/>
          <w:szCs w:val="24"/>
          <w:lang w:val="sr-Cyrl-RS"/>
        </w:rPr>
        <w:t>Правилнику о стандардима и поступку за самовредновање и оцењивање квалитета високошколских установа и студијских програма</w:t>
      </w:r>
      <w:r w:rsidRPr="00DF4C42">
        <w:rPr>
          <w:sz w:val="24"/>
          <w:szCs w:val="24"/>
          <w:lang w:val="sr-Cyrl-RS"/>
        </w:rPr>
        <w:t xml:space="preserve"> и </w:t>
      </w:r>
      <w:r w:rsidRPr="00DF4C42">
        <w:rPr>
          <w:i/>
          <w:iCs/>
          <w:sz w:val="24"/>
          <w:szCs w:val="24"/>
          <w:lang w:val="sr-Cyrl-RS"/>
        </w:rPr>
        <w:t xml:space="preserve">Упутству за припрему извештаја о самовредновању високошколских институција </w:t>
      </w:r>
      <w:r w:rsidRPr="00DF4C42">
        <w:rPr>
          <w:sz w:val="24"/>
          <w:szCs w:val="24"/>
          <w:lang w:val="sr-Cyrl-RS"/>
        </w:rPr>
        <w:t>Националног тела за акредитацију и обезбеђење квалитета</w:t>
      </w:r>
      <w:r>
        <w:rPr>
          <w:sz w:val="24"/>
          <w:szCs w:val="24"/>
          <w:lang w:val="sr-Cyrl-RS"/>
        </w:rPr>
        <w:t xml:space="preserve"> у високом образовању и Комисије за акредитацију и проверу квалитета</w:t>
      </w:r>
      <w:r w:rsidR="000068EB">
        <w:rPr>
          <w:sz w:val="24"/>
          <w:szCs w:val="24"/>
          <w:lang w:val="sr-Cyrl-RS"/>
        </w:rPr>
        <w:t xml:space="preserve">, током претходне </w:t>
      </w:r>
      <w:r w:rsidR="003B7CBD">
        <w:rPr>
          <w:sz w:val="24"/>
          <w:szCs w:val="24"/>
          <w:lang w:val="sr-Cyrl-RS"/>
        </w:rPr>
        <w:t xml:space="preserve">академске </w:t>
      </w:r>
      <w:r w:rsidR="000068EB">
        <w:rPr>
          <w:sz w:val="24"/>
          <w:szCs w:val="24"/>
          <w:lang w:val="sr-Cyrl-RS"/>
        </w:rPr>
        <w:t>године је организован и реализован процес самовредновања установе и свих студијских програма на Филозофском факултету, на свим нивоима студија</w:t>
      </w:r>
      <w:r w:rsidR="004963DA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имајући у виду да је академска 2024/2025 четврта година акредитационог циклуса</w:t>
      </w:r>
      <w:r w:rsidR="000068EB">
        <w:rPr>
          <w:sz w:val="24"/>
          <w:szCs w:val="24"/>
          <w:lang w:val="sr-Cyrl-RS"/>
        </w:rPr>
        <w:t xml:space="preserve">. </w:t>
      </w:r>
      <w:r w:rsidR="00FF42FE">
        <w:rPr>
          <w:sz w:val="24"/>
          <w:szCs w:val="24"/>
          <w:lang w:val="sr-Cyrl-RS"/>
        </w:rPr>
        <w:t>Продукт процеса самовредновања је Извештај о самовредновању установе и 34 извештаја о самовредновању студијских програма десет студијских програма</w:t>
      </w:r>
      <w:r w:rsidR="00A20C8E">
        <w:rPr>
          <w:sz w:val="24"/>
          <w:szCs w:val="24"/>
          <w:lang w:val="sr-Cyrl-RS"/>
        </w:rPr>
        <w:t xml:space="preserve"> </w:t>
      </w:r>
      <w:r w:rsidR="00A20C8E" w:rsidRPr="00A20C8E">
        <w:rPr>
          <w:sz w:val="24"/>
          <w:szCs w:val="24"/>
          <w:lang w:val="sr-Cyrl-RS"/>
        </w:rPr>
        <w:t xml:space="preserve">(ОАС, МАС и ДАС за </w:t>
      </w:r>
      <w:r w:rsidR="00A20C8E" w:rsidRPr="00A20C8E">
        <w:rPr>
          <w:sz w:val="24"/>
          <w:szCs w:val="24"/>
        </w:rPr>
        <w:t>андрагогију</w:t>
      </w:r>
      <w:r w:rsidR="00A20C8E" w:rsidRPr="00A20C8E">
        <w:rPr>
          <w:sz w:val="24"/>
          <w:szCs w:val="24"/>
          <w:lang w:val="sr-Cyrl-RS"/>
        </w:rPr>
        <w:t>,</w:t>
      </w:r>
      <w:r w:rsidR="00A20C8E" w:rsidRPr="00A20C8E">
        <w:rPr>
          <w:sz w:val="24"/>
          <w:szCs w:val="24"/>
        </w:rPr>
        <w:t xml:space="preserve"> археологију</w:t>
      </w:r>
      <w:r w:rsidR="00A20C8E" w:rsidRPr="00A20C8E">
        <w:rPr>
          <w:sz w:val="24"/>
          <w:szCs w:val="24"/>
          <w:lang w:val="sr-Cyrl-RS"/>
        </w:rPr>
        <w:t xml:space="preserve">, </w:t>
      </w:r>
      <w:r w:rsidR="00A20C8E" w:rsidRPr="00A20C8E">
        <w:rPr>
          <w:sz w:val="24"/>
          <w:szCs w:val="24"/>
        </w:rPr>
        <w:t>етнологију и антропологију</w:t>
      </w:r>
      <w:r w:rsidR="00A20C8E" w:rsidRPr="00A20C8E">
        <w:rPr>
          <w:sz w:val="24"/>
          <w:szCs w:val="24"/>
          <w:lang w:val="sr-Cyrl-RS"/>
        </w:rPr>
        <w:t xml:space="preserve">, </w:t>
      </w:r>
      <w:r w:rsidR="00A20C8E" w:rsidRPr="00A20C8E">
        <w:rPr>
          <w:sz w:val="24"/>
          <w:szCs w:val="24"/>
        </w:rPr>
        <w:t>историју уметности</w:t>
      </w:r>
      <w:r w:rsidR="00A20C8E" w:rsidRPr="00A20C8E">
        <w:rPr>
          <w:sz w:val="24"/>
          <w:szCs w:val="24"/>
          <w:lang w:val="sr-Cyrl-RS"/>
        </w:rPr>
        <w:t xml:space="preserve">, </w:t>
      </w:r>
      <w:r w:rsidR="00A20C8E" w:rsidRPr="00A20C8E">
        <w:rPr>
          <w:sz w:val="24"/>
          <w:szCs w:val="24"/>
        </w:rPr>
        <w:t>класичне науке</w:t>
      </w:r>
      <w:r w:rsidR="00A20C8E" w:rsidRPr="00A20C8E">
        <w:rPr>
          <w:sz w:val="24"/>
          <w:szCs w:val="24"/>
          <w:lang w:val="sr-Cyrl-RS"/>
        </w:rPr>
        <w:t xml:space="preserve">, </w:t>
      </w:r>
      <w:r w:rsidR="00A20C8E" w:rsidRPr="00A20C8E">
        <w:rPr>
          <w:sz w:val="24"/>
          <w:szCs w:val="24"/>
        </w:rPr>
        <w:t>педагогију</w:t>
      </w:r>
      <w:r w:rsidR="00A20C8E" w:rsidRPr="00A20C8E">
        <w:rPr>
          <w:sz w:val="24"/>
          <w:szCs w:val="24"/>
          <w:lang w:val="sr-Cyrl-RS"/>
        </w:rPr>
        <w:t xml:space="preserve">, </w:t>
      </w:r>
      <w:r w:rsidR="00A20C8E" w:rsidRPr="00A20C8E">
        <w:rPr>
          <w:sz w:val="24"/>
          <w:szCs w:val="24"/>
        </w:rPr>
        <w:t>психологију</w:t>
      </w:r>
      <w:r w:rsidR="00A20C8E" w:rsidRPr="00A20C8E">
        <w:rPr>
          <w:sz w:val="24"/>
          <w:szCs w:val="24"/>
          <w:lang w:val="sr-Cyrl-RS"/>
        </w:rPr>
        <w:t xml:space="preserve">, </w:t>
      </w:r>
      <w:r w:rsidR="00A20C8E" w:rsidRPr="00A20C8E">
        <w:rPr>
          <w:sz w:val="24"/>
          <w:szCs w:val="24"/>
        </w:rPr>
        <w:t>социологију</w:t>
      </w:r>
      <w:r w:rsidR="00A20C8E" w:rsidRPr="00A20C8E">
        <w:rPr>
          <w:sz w:val="24"/>
          <w:szCs w:val="24"/>
          <w:lang w:val="sr-Cyrl-RS"/>
        </w:rPr>
        <w:t xml:space="preserve"> </w:t>
      </w:r>
      <w:r w:rsidR="00A20C8E" w:rsidRPr="00A20C8E">
        <w:rPr>
          <w:sz w:val="24"/>
          <w:szCs w:val="24"/>
        </w:rPr>
        <w:t>филозофију</w:t>
      </w:r>
      <w:r w:rsidR="00A20C8E" w:rsidRPr="00A20C8E">
        <w:rPr>
          <w:sz w:val="24"/>
          <w:szCs w:val="24"/>
          <w:lang w:val="sr-Cyrl-RS"/>
        </w:rPr>
        <w:t xml:space="preserve"> и ОАС, МАС, МАС ДДТ и ДАС за историју)</w:t>
      </w:r>
      <w:r w:rsidR="00FF42FE" w:rsidRPr="00A20C8E">
        <w:rPr>
          <w:sz w:val="24"/>
          <w:szCs w:val="24"/>
          <w:lang w:val="sr-Cyrl-RS"/>
        </w:rPr>
        <w:t>.</w:t>
      </w:r>
      <w:r w:rsidR="00D06B5D">
        <w:rPr>
          <w:sz w:val="24"/>
          <w:szCs w:val="24"/>
          <w:lang w:val="sr-Cyrl-RS"/>
        </w:rPr>
        <w:t xml:space="preserve"> </w:t>
      </w:r>
      <w:r w:rsidR="00467DB1" w:rsidRPr="00F8069A">
        <w:rPr>
          <w:sz w:val="24"/>
          <w:szCs w:val="24"/>
          <w:lang w:val="sr-Cyrl-RS"/>
        </w:rPr>
        <w:t xml:space="preserve">Филозофски факултет </w:t>
      </w:r>
      <w:r w:rsidR="00467DB1">
        <w:rPr>
          <w:sz w:val="24"/>
          <w:szCs w:val="24"/>
          <w:lang w:val="sr-Cyrl-RS"/>
        </w:rPr>
        <w:t>ј</w:t>
      </w:r>
      <w:r w:rsidR="00467DB1" w:rsidRPr="00F8069A">
        <w:rPr>
          <w:sz w:val="24"/>
          <w:szCs w:val="24"/>
          <w:lang w:val="sr-Cyrl-RS"/>
        </w:rPr>
        <w:t xml:space="preserve">е </w:t>
      </w:r>
      <w:r w:rsidR="00467DB1" w:rsidRPr="00F8069A">
        <w:rPr>
          <w:sz w:val="24"/>
          <w:szCs w:val="24"/>
        </w:rPr>
        <w:t>спров</w:t>
      </w:r>
      <w:r w:rsidR="00467DB1" w:rsidRPr="00F8069A">
        <w:rPr>
          <w:sz w:val="24"/>
          <w:szCs w:val="24"/>
          <w:lang w:val="sr-Cyrl-RS"/>
        </w:rPr>
        <w:t>ео</w:t>
      </w:r>
      <w:r w:rsidR="00467DB1" w:rsidRPr="00F8069A">
        <w:rPr>
          <w:sz w:val="24"/>
          <w:szCs w:val="24"/>
        </w:rPr>
        <w:t xml:space="preserve"> поступак самовредновања</w:t>
      </w:r>
      <w:r w:rsidR="00467DB1" w:rsidRPr="00F8069A">
        <w:rPr>
          <w:sz w:val="24"/>
          <w:szCs w:val="24"/>
          <w:lang w:val="sr-Cyrl-RS"/>
        </w:rPr>
        <w:t xml:space="preserve"> </w:t>
      </w:r>
      <w:r w:rsidR="00467DB1" w:rsidRPr="00F8069A">
        <w:rPr>
          <w:sz w:val="24"/>
          <w:szCs w:val="24"/>
        </w:rPr>
        <w:t>за период од прве три године од дана издавања уверења о акредитацији високошколске установе</w:t>
      </w:r>
      <w:r w:rsidR="00467DB1" w:rsidRPr="00F8069A">
        <w:rPr>
          <w:sz w:val="24"/>
          <w:szCs w:val="24"/>
          <w:lang w:val="sr-Cyrl-RS"/>
        </w:rPr>
        <w:t xml:space="preserve">. </w:t>
      </w:r>
      <w:r w:rsidR="00D06B5D" w:rsidRPr="00F8069A">
        <w:rPr>
          <w:sz w:val="24"/>
          <w:szCs w:val="24"/>
        </w:rPr>
        <w:t xml:space="preserve">У </w:t>
      </w:r>
      <w:r w:rsidR="00D06B5D">
        <w:rPr>
          <w:sz w:val="24"/>
          <w:szCs w:val="24"/>
          <w:lang w:val="sr-Cyrl-RS"/>
        </w:rPr>
        <w:t>и</w:t>
      </w:r>
      <w:r w:rsidR="00D06B5D" w:rsidRPr="00F8069A">
        <w:rPr>
          <w:sz w:val="24"/>
          <w:szCs w:val="24"/>
        </w:rPr>
        <w:t>звештај</w:t>
      </w:r>
      <w:r w:rsidR="00D06B5D">
        <w:rPr>
          <w:sz w:val="24"/>
          <w:szCs w:val="24"/>
          <w:lang w:val="sr-Cyrl-RS"/>
        </w:rPr>
        <w:t>има</w:t>
      </w:r>
      <w:r w:rsidR="00D06B5D" w:rsidRPr="00F8069A">
        <w:rPr>
          <w:sz w:val="24"/>
          <w:szCs w:val="24"/>
        </w:rPr>
        <w:t xml:space="preserve"> су представљени подаци за период од 1. октобра 2021. године до 30. септембра 2024. </w:t>
      </w:r>
      <w:r w:rsidR="00D06B5D" w:rsidRPr="00F8069A">
        <w:rPr>
          <w:sz w:val="24"/>
          <w:szCs w:val="24"/>
          <w:lang w:val="sr-Cyrl-RS"/>
        </w:rPr>
        <w:t>г</w:t>
      </w:r>
      <w:r w:rsidR="00D06B5D" w:rsidRPr="00F8069A">
        <w:rPr>
          <w:sz w:val="24"/>
          <w:szCs w:val="24"/>
        </w:rPr>
        <w:t>одине</w:t>
      </w:r>
      <w:r w:rsidR="00D06B5D" w:rsidRPr="00F8069A">
        <w:rPr>
          <w:sz w:val="24"/>
          <w:szCs w:val="24"/>
          <w:lang w:val="sr-Cyrl-RS"/>
        </w:rPr>
        <w:t>, односно за 2021/</w:t>
      </w:r>
      <w:r w:rsidR="008E4B86">
        <w:rPr>
          <w:sz w:val="24"/>
          <w:szCs w:val="24"/>
          <w:lang w:val="sr-Cyrl-RS"/>
        </w:rPr>
        <w:t>20</w:t>
      </w:r>
      <w:r w:rsidR="00D06B5D" w:rsidRPr="00F8069A">
        <w:rPr>
          <w:sz w:val="24"/>
          <w:szCs w:val="24"/>
          <w:lang w:val="sr-Cyrl-RS"/>
        </w:rPr>
        <w:t>22, 2022/</w:t>
      </w:r>
      <w:r w:rsidR="008E4B86">
        <w:rPr>
          <w:sz w:val="24"/>
          <w:szCs w:val="24"/>
          <w:lang w:val="sr-Cyrl-RS"/>
        </w:rPr>
        <w:t>20</w:t>
      </w:r>
      <w:r w:rsidR="00D06B5D" w:rsidRPr="00F8069A">
        <w:rPr>
          <w:sz w:val="24"/>
          <w:szCs w:val="24"/>
          <w:lang w:val="sr-Cyrl-RS"/>
        </w:rPr>
        <w:t>23 и 2023/</w:t>
      </w:r>
      <w:r w:rsidR="008E4B86">
        <w:rPr>
          <w:sz w:val="24"/>
          <w:szCs w:val="24"/>
          <w:lang w:val="sr-Cyrl-RS"/>
        </w:rPr>
        <w:t>20</w:t>
      </w:r>
      <w:r w:rsidR="00D06B5D" w:rsidRPr="00F8069A">
        <w:rPr>
          <w:sz w:val="24"/>
          <w:szCs w:val="24"/>
          <w:lang w:val="sr-Cyrl-RS"/>
        </w:rPr>
        <w:t xml:space="preserve">24 академску годину. </w:t>
      </w:r>
    </w:p>
    <w:p w14:paraId="61E8F7DA" w14:textId="77777777" w:rsidR="002E582D" w:rsidRDefault="00F8069A" w:rsidP="0078726B">
      <w:pPr>
        <w:pStyle w:val="BodyText"/>
        <w:spacing w:before="3" w:line="360" w:lineRule="auto"/>
        <w:ind w:right="117"/>
        <w:rPr>
          <w:sz w:val="24"/>
          <w:szCs w:val="24"/>
          <w:lang w:val="sr-Cyrl-RS"/>
        </w:rPr>
      </w:pPr>
      <w:r w:rsidRPr="002E582D">
        <w:rPr>
          <w:i/>
          <w:iCs/>
          <w:spacing w:val="-1"/>
          <w:sz w:val="24"/>
          <w:szCs w:val="24"/>
        </w:rPr>
        <w:t>Извештај</w:t>
      </w:r>
      <w:r w:rsidRPr="002E582D">
        <w:rPr>
          <w:i/>
          <w:iCs/>
          <w:spacing w:val="21"/>
          <w:sz w:val="24"/>
          <w:szCs w:val="24"/>
        </w:rPr>
        <w:t xml:space="preserve"> </w:t>
      </w:r>
      <w:r w:rsidRPr="002E582D">
        <w:rPr>
          <w:i/>
          <w:iCs/>
          <w:sz w:val="24"/>
          <w:szCs w:val="24"/>
        </w:rPr>
        <w:t>о</w:t>
      </w:r>
      <w:r w:rsidRPr="002E582D">
        <w:rPr>
          <w:i/>
          <w:iCs/>
          <w:spacing w:val="21"/>
          <w:sz w:val="24"/>
          <w:szCs w:val="24"/>
        </w:rPr>
        <w:t xml:space="preserve"> </w:t>
      </w:r>
      <w:r w:rsidRPr="002E582D">
        <w:rPr>
          <w:i/>
          <w:iCs/>
          <w:sz w:val="24"/>
          <w:szCs w:val="24"/>
        </w:rPr>
        <w:t>самовредновању</w:t>
      </w:r>
      <w:r w:rsidRPr="002E582D">
        <w:rPr>
          <w:i/>
          <w:iCs/>
          <w:spacing w:val="16"/>
          <w:sz w:val="24"/>
          <w:szCs w:val="24"/>
        </w:rPr>
        <w:t xml:space="preserve"> </w:t>
      </w:r>
      <w:r w:rsidRPr="002E582D">
        <w:rPr>
          <w:i/>
          <w:iCs/>
          <w:sz w:val="24"/>
          <w:szCs w:val="24"/>
        </w:rPr>
        <w:t>установе</w:t>
      </w:r>
      <w:r w:rsidRPr="000068EB">
        <w:rPr>
          <w:spacing w:val="16"/>
          <w:sz w:val="24"/>
          <w:szCs w:val="24"/>
          <w:lang w:val="sr-Cyrl-RS"/>
        </w:rPr>
        <w:t xml:space="preserve"> </w:t>
      </w:r>
      <w:r w:rsidR="002E582D">
        <w:rPr>
          <w:spacing w:val="16"/>
          <w:sz w:val="24"/>
          <w:szCs w:val="24"/>
          <w:lang w:val="sr-Cyrl-RS"/>
        </w:rPr>
        <w:t>је</w:t>
      </w:r>
      <w:r w:rsidRPr="000068EB">
        <w:rPr>
          <w:spacing w:val="16"/>
          <w:sz w:val="24"/>
          <w:szCs w:val="24"/>
          <w:lang w:val="sr-Cyrl-RS"/>
        </w:rPr>
        <w:t xml:space="preserve"> </w:t>
      </w:r>
      <w:r w:rsidRPr="000068EB">
        <w:rPr>
          <w:sz w:val="24"/>
          <w:szCs w:val="24"/>
        </w:rPr>
        <w:t>продукт описа стања</w:t>
      </w:r>
      <w:r w:rsidRPr="000068EB">
        <w:rPr>
          <w:sz w:val="24"/>
          <w:szCs w:val="24"/>
          <w:lang w:val="sr-Cyrl-RS"/>
        </w:rPr>
        <w:t>,</w:t>
      </w:r>
      <w:r w:rsidRPr="000068EB">
        <w:rPr>
          <w:sz w:val="24"/>
          <w:szCs w:val="24"/>
        </w:rPr>
        <w:t xml:space="preserve"> анализе </w:t>
      </w:r>
      <w:r w:rsidRPr="000068EB">
        <w:rPr>
          <w:sz w:val="24"/>
          <w:szCs w:val="24"/>
          <w:lang w:val="sr-Cyrl-RS"/>
        </w:rPr>
        <w:t xml:space="preserve">и процене </w:t>
      </w:r>
      <w:r w:rsidRPr="000068EB">
        <w:rPr>
          <w:sz w:val="24"/>
          <w:szCs w:val="24"/>
        </w:rPr>
        <w:t xml:space="preserve">испуњености </w:t>
      </w:r>
      <w:r w:rsidR="002E582D">
        <w:rPr>
          <w:sz w:val="24"/>
          <w:szCs w:val="24"/>
          <w:lang w:val="sr-Cyrl-RS"/>
        </w:rPr>
        <w:t xml:space="preserve">следећих </w:t>
      </w:r>
      <w:r w:rsidRPr="000068EB">
        <w:rPr>
          <w:sz w:val="24"/>
          <w:szCs w:val="24"/>
        </w:rPr>
        <w:t>15 стандарда квалитета Филозофског факултета Универзитета у Београду</w:t>
      </w:r>
      <w:r w:rsidR="002E582D">
        <w:rPr>
          <w:sz w:val="24"/>
          <w:szCs w:val="24"/>
          <w:lang w:val="sr-Cyrl-RS"/>
        </w:rPr>
        <w:t xml:space="preserve">: </w:t>
      </w:r>
    </w:p>
    <w:p w14:paraId="5041DC7E" w14:textId="386A44A1" w:rsidR="0069338A" w:rsidRDefault="002E582D" w:rsidP="00C10911">
      <w:pPr>
        <w:pStyle w:val="BodyText"/>
        <w:spacing w:before="3" w:after="240" w:line="360" w:lineRule="auto"/>
        <w:ind w:left="720" w:right="117"/>
        <w:rPr>
          <w:sz w:val="24"/>
          <w:szCs w:val="24"/>
          <w:lang w:val="sr-Cyrl-RS"/>
        </w:rPr>
      </w:pPr>
      <w:hyperlink w:anchor="Садржај_стандард_1" w:history="1">
        <w:r w:rsidRPr="002E582D">
          <w:rPr>
            <w:rStyle w:val="Hyperlink"/>
            <w:color w:val="auto"/>
            <w:spacing w:val="-1"/>
            <w:sz w:val="24"/>
            <w:szCs w:val="24"/>
            <w:u w:val="none"/>
          </w:rPr>
          <w:t>Стратегија</w:t>
        </w:r>
        <w:r w:rsidRPr="002E582D">
          <w:rPr>
            <w:rStyle w:val="Hyperlink"/>
            <w:color w:val="auto"/>
            <w:sz w:val="24"/>
            <w:szCs w:val="24"/>
            <w:u w:val="none"/>
          </w:rPr>
          <w:t xml:space="preserve"> за</w:t>
        </w:r>
        <w:r w:rsidRPr="002E582D">
          <w:rPr>
            <w:rStyle w:val="Hyperlink"/>
            <w:color w:val="auto"/>
            <w:spacing w:val="-1"/>
            <w:sz w:val="24"/>
            <w:szCs w:val="24"/>
            <w:u w:val="none"/>
          </w:rPr>
          <w:t xml:space="preserve"> обезбеђивање</w:t>
        </w:r>
        <w:r w:rsidRPr="002E582D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2E582D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квалитета</w:t>
        </w:r>
      </w:hyperlink>
      <w:r>
        <w:rPr>
          <w:sz w:val="24"/>
          <w:szCs w:val="24"/>
          <w:lang w:val="sr-Cyrl-RS"/>
        </w:rPr>
        <w:t xml:space="preserve"> (</w:t>
      </w:r>
      <w:r w:rsidRPr="002E582D">
        <w:rPr>
          <w:sz w:val="24"/>
          <w:szCs w:val="24"/>
          <w:lang w:val="sr-Cyrl-RS"/>
        </w:rPr>
        <w:t>Стандард 1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2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  <w:lang w:val="sr-Cyrl-RS"/>
          </w:rPr>
          <w:t>Начини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поступци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за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 xml:space="preserve"> обезбеђивање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>квалитета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2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3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Систем обезбеђивања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3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4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студијског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програма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4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5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наставног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процеса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5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6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научноистраживачког,</w:t>
        </w:r>
        <w:r w:rsidR="0069338A" w:rsidRPr="0069338A">
          <w:rPr>
            <w:rStyle w:val="Hyperlink"/>
            <w:color w:val="auto"/>
            <w:spacing w:val="4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уметничког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и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стручног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рада</w:t>
        </w:r>
      </w:hyperlink>
      <w:r w:rsidR="0069338A">
        <w:rPr>
          <w:sz w:val="24"/>
          <w:szCs w:val="24"/>
          <w:lang w:val="sr-Cyrl-RS"/>
        </w:rPr>
        <w:t xml:space="preserve"> </w:t>
      </w:r>
      <w:r w:rsidR="0069338A">
        <w:rPr>
          <w:sz w:val="24"/>
          <w:szCs w:val="24"/>
          <w:lang w:val="sr-Cyrl-RS"/>
        </w:rPr>
        <w:lastRenderedPageBreak/>
        <w:t>(</w:t>
      </w:r>
      <w:r w:rsidR="0069338A" w:rsidRPr="0069338A">
        <w:rPr>
          <w:sz w:val="24"/>
          <w:szCs w:val="24"/>
          <w:lang w:val="sr-Cyrl-RS"/>
        </w:rPr>
        <w:t>Стандард 6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7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  <w:lang w:val="sr-Cyrl-RS"/>
          </w:rPr>
          <w:t>Квалитет наставника и сарадника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7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8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студената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8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9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уџбеника,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литературе,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библиотечких</w:t>
        </w:r>
        <w:r w:rsidR="0069338A"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>и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информатичких</w:t>
        </w:r>
        <w:r w:rsidR="0069338A"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ресурса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9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10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управљања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високошколском</w:t>
        </w:r>
        <w:r w:rsidR="0069338A" w:rsidRPr="0069338A">
          <w:rPr>
            <w:rStyle w:val="Hyperlink"/>
            <w:color w:val="auto"/>
            <w:spacing w:val="1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установом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ненаставне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  <w:lang w:val="sr-Cyrl-RS"/>
          </w:rPr>
          <w:t xml:space="preserve"> подршке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10</w:t>
      </w:r>
      <w:r w:rsidR="0069338A">
        <w:rPr>
          <w:sz w:val="24"/>
          <w:szCs w:val="24"/>
          <w:lang w:val="sr-Cyrl-RS"/>
        </w:rPr>
        <w:t xml:space="preserve">); </w:t>
      </w:r>
      <w:hyperlink w:anchor="Садржај_стандард_11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 xml:space="preserve">простора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опреме</w:t>
        </w:r>
      </w:hyperlink>
      <w:r w:rsidR="0069338A">
        <w:rPr>
          <w:sz w:val="24"/>
          <w:szCs w:val="24"/>
          <w:lang w:val="sr-Cyrl-RS"/>
        </w:rPr>
        <w:t xml:space="preserve"> (</w:t>
      </w:r>
      <w:r w:rsidR="0069338A" w:rsidRPr="0069338A">
        <w:rPr>
          <w:sz w:val="24"/>
          <w:szCs w:val="24"/>
          <w:lang w:val="sr-Cyrl-RS"/>
        </w:rPr>
        <w:t>Стандард 11</w:t>
      </w:r>
      <w:r w:rsidR="0069338A">
        <w:rPr>
          <w:sz w:val="24"/>
          <w:szCs w:val="24"/>
          <w:lang w:val="sr-Cyrl-RS"/>
        </w:rPr>
        <w:t>);</w:t>
      </w:r>
      <w:r w:rsidR="00FF42FE">
        <w:rPr>
          <w:sz w:val="24"/>
          <w:szCs w:val="24"/>
          <w:lang w:val="sr-Cyrl-RS"/>
        </w:rPr>
        <w:t xml:space="preserve"> </w:t>
      </w:r>
      <w:hyperlink w:anchor="Садржај_стандард_12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  <w:lang w:val="sr-Cyrl-RS"/>
          </w:rPr>
          <w:t>Финансирање</w:t>
        </w:r>
      </w:hyperlink>
      <w:r w:rsidR="00FF42FE">
        <w:rPr>
          <w:sz w:val="24"/>
          <w:szCs w:val="24"/>
          <w:lang w:val="sr-Cyrl-RS"/>
        </w:rPr>
        <w:t xml:space="preserve"> (</w:t>
      </w:r>
      <w:r w:rsidR="00FF42FE" w:rsidRPr="00FF42FE">
        <w:rPr>
          <w:sz w:val="24"/>
          <w:szCs w:val="24"/>
          <w:lang w:val="sr-Cyrl-RS"/>
        </w:rPr>
        <w:t>Стандард 12</w:t>
      </w:r>
      <w:r w:rsidR="00FF42FE">
        <w:rPr>
          <w:sz w:val="24"/>
          <w:szCs w:val="24"/>
          <w:lang w:val="sr-Cyrl-RS"/>
        </w:rPr>
        <w:t xml:space="preserve">); </w:t>
      </w:r>
      <w:hyperlink w:anchor="Садржај_стандард_13" w:history="1"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>Улога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 xml:space="preserve"> студената</w:t>
        </w:r>
        <w:r w:rsidR="0069338A" w:rsidRPr="0069338A">
          <w:rPr>
            <w:rStyle w:val="Hyperlink"/>
            <w:color w:val="auto"/>
            <w:spacing w:val="1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>у</w:t>
        </w:r>
        <w:r w:rsidR="0069338A" w:rsidRPr="0069338A">
          <w:rPr>
            <w:rStyle w:val="Hyperlink"/>
            <w:color w:val="auto"/>
            <w:spacing w:val="-3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самовредновању</w:t>
        </w:r>
        <w:r w:rsidR="0069338A" w:rsidRPr="0069338A">
          <w:rPr>
            <w:rStyle w:val="Hyperlink"/>
            <w:color w:val="auto"/>
            <w:spacing w:val="-5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провери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квалитета</w:t>
        </w:r>
      </w:hyperlink>
      <w:r w:rsidR="00FF42FE">
        <w:rPr>
          <w:sz w:val="24"/>
          <w:szCs w:val="24"/>
          <w:lang w:val="sr-Cyrl-RS"/>
        </w:rPr>
        <w:t xml:space="preserve"> (</w:t>
      </w:r>
      <w:r w:rsidR="00FF42FE" w:rsidRPr="00FF42FE">
        <w:rPr>
          <w:sz w:val="24"/>
          <w:szCs w:val="24"/>
          <w:lang w:val="sr-Cyrl-RS"/>
        </w:rPr>
        <w:t>Стандард 13</w:t>
      </w:r>
      <w:r w:rsidR="00FF42FE">
        <w:rPr>
          <w:sz w:val="24"/>
          <w:szCs w:val="24"/>
          <w:lang w:val="sr-Cyrl-RS"/>
        </w:rPr>
        <w:t xml:space="preserve">); </w:t>
      </w:r>
      <w:hyperlink w:anchor="Садржај_стандард_14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Систематско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праћење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периодична провера квалитета</w:t>
        </w:r>
      </w:hyperlink>
      <w:r w:rsidR="00FF42FE">
        <w:rPr>
          <w:sz w:val="24"/>
          <w:szCs w:val="24"/>
          <w:lang w:val="sr-Cyrl-RS"/>
        </w:rPr>
        <w:t xml:space="preserve"> (</w:t>
      </w:r>
      <w:r w:rsidR="00FF42FE" w:rsidRPr="00FF42FE">
        <w:rPr>
          <w:sz w:val="24"/>
          <w:szCs w:val="24"/>
          <w:lang w:val="sr-Cyrl-RS"/>
        </w:rPr>
        <w:t>Стандард 14</w:t>
      </w:r>
      <w:r w:rsidR="00FF42FE">
        <w:rPr>
          <w:sz w:val="24"/>
          <w:szCs w:val="24"/>
          <w:lang w:val="sr-Cyrl-RS"/>
        </w:rPr>
        <w:t xml:space="preserve">); </w:t>
      </w:r>
      <w:hyperlink w:anchor="Садржај_стандард_15" w:history="1"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="0069338A"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докторских</w:t>
        </w:r>
        <w:r w:rsidR="0069338A"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="0069338A"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студија</w:t>
        </w:r>
      </w:hyperlink>
      <w:r w:rsidR="00FF42FE">
        <w:rPr>
          <w:sz w:val="24"/>
          <w:szCs w:val="24"/>
          <w:lang w:val="sr-Cyrl-RS"/>
        </w:rPr>
        <w:t xml:space="preserve"> (</w:t>
      </w:r>
      <w:r w:rsidR="00FF42FE" w:rsidRPr="00FF42FE">
        <w:rPr>
          <w:sz w:val="24"/>
          <w:szCs w:val="24"/>
          <w:lang w:val="sr-Cyrl-RS"/>
        </w:rPr>
        <w:t>Стандард 15</w:t>
      </w:r>
      <w:r w:rsidR="00FF42FE">
        <w:rPr>
          <w:sz w:val="24"/>
          <w:szCs w:val="24"/>
          <w:lang w:val="sr-Cyrl-RS"/>
        </w:rPr>
        <w:t>).</w:t>
      </w:r>
    </w:p>
    <w:p w14:paraId="54A72499" w14:textId="3484A12C" w:rsidR="00D06B5D" w:rsidRDefault="00D06B5D" w:rsidP="00417C36">
      <w:pPr>
        <w:pStyle w:val="BodyText"/>
        <w:spacing w:before="3" w:line="360" w:lineRule="auto"/>
        <w:ind w:right="117"/>
        <w:rPr>
          <w:sz w:val="24"/>
          <w:szCs w:val="24"/>
          <w:lang w:val="sr-Cyrl-RS"/>
        </w:rPr>
      </w:pPr>
      <w:r w:rsidRPr="00467DB1">
        <w:rPr>
          <w:i/>
          <w:iCs/>
          <w:sz w:val="24"/>
          <w:szCs w:val="24"/>
          <w:lang w:val="sr-Cyrl-RS"/>
        </w:rPr>
        <w:t>Извештаји о самовредновању студијских програма</w:t>
      </w:r>
      <w:r>
        <w:rPr>
          <w:sz w:val="24"/>
          <w:szCs w:val="24"/>
          <w:lang w:val="sr-Cyrl-RS"/>
        </w:rPr>
        <w:t xml:space="preserve"> представљају продукт описа стања, анализе и процене испуњености следећих 9</w:t>
      </w:r>
      <w:r w:rsidR="00467DB1">
        <w:rPr>
          <w:sz w:val="24"/>
          <w:szCs w:val="24"/>
          <w:lang w:val="sr-Cyrl-RS"/>
        </w:rPr>
        <w:t xml:space="preserve"> (за ОАС и МАС)</w:t>
      </w:r>
      <w:r w:rsidR="008F6707">
        <w:rPr>
          <w:sz w:val="24"/>
          <w:szCs w:val="24"/>
          <w:lang w:val="sr-Cyrl-RS"/>
        </w:rPr>
        <w:t>, односно</w:t>
      </w:r>
      <w:r>
        <w:rPr>
          <w:sz w:val="24"/>
          <w:szCs w:val="24"/>
          <w:lang w:val="sr-Cyrl-RS"/>
        </w:rPr>
        <w:t xml:space="preserve"> </w:t>
      </w:r>
      <w:r w:rsidR="008F6707">
        <w:rPr>
          <w:sz w:val="24"/>
          <w:szCs w:val="24"/>
          <w:lang w:val="sr-Cyrl-RS"/>
        </w:rPr>
        <w:t xml:space="preserve">10 </w:t>
      </w:r>
      <w:r>
        <w:rPr>
          <w:sz w:val="24"/>
          <w:szCs w:val="24"/>
          <w:lang w:val="sr-Cyrl-RS"/>
        </w:rPr>
        <w:t>стандарда</w:t>
      </w:r>
      <w:r w:rsidR="008F6707">
        <w:rPr>
          <w:sz w:val="24"/>
          <w:szCs w:val="24"/>
          <w:lang w:val="sr-Cyrl-RS"/>
        </w:rPr>
        <w:t xml:space="preserve"> (за </w:t>
      </w:r>
      <w:r w:rsidR="00467DB1">
        <w:rPr>
          <w:sz w:val="24"/>
          <w:szCs w:val="24"/>
          <w:lang w:val="sr-Cyrl-RS"/>
        </w:rPr>
        <w:t>ДАС</w:t>
      </w:r>
      <w:r w:rsidR="008F6707">
        <w:rPr>
          <w:sz w:val="24"/>
          <w:szCs w:val="24"/>
          <w:lang w:val="sr-Cyrl-RS"/>
        </w:rPr>
        <w:t>)</w:t>
      </w:r>
      <w:r>
        <w:rPr>
          <w:sz w:val="24"/>
          <w:szCs w:val="24"/>
          <w:lang w:val="sr-Cyrl-RS"/>
        </w:rPr>
        <w:t>:</w:t>
      </w:r>
    </w:p>
    <w:p w14:paraId="16D5D996" w14:textId="16A568FB" w:rsidR="00AC70A4" w:rsidRPr="008F6707" w:rsidRDefault="00AC70A4" w:rsidP="00C10911">
      <w:pPr>
        <w:pStyle w:val="BodyText"/>
        <w:spacing w:before="3" w:after="240" w:line="360" w:lineRule="auto"/>
        <w:ind w:left="720" w:right="117"/>
        <w:rPr>
          <w:sz w:val="24"/>
          <w:szCs w:val="24"/>
          <w:lang w:val="sr-Cyrl-RS"/>
        </w:rPr>
      </w:pPr>
      <w:hyperlink w:anchor="Садржај_стандард_4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студијског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програма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4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5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наставног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процеса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5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7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  <w:lang w:val="sr-Cyrl-RS"/>
          </w:rPr>
          <w:t>Квалитет наставника и сарадника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7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8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студената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8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9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уџбеника,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литературе,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библиотечких</w:t>
        </w:r>
        <w:r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>и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информатичких</w:t>
        </w:r>
        <w:r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ресурса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9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10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управљања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високошколском</w:t>
        </w:r>
        <w:r w:rsidRPr="0069338A">
          <w:rPr>
            <w:rStyle w:val="Hyperlink"/>
            <w:color w:val="auto"/>
            <w:spacing w:val="1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установом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ненаставне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  <w:lang w:val="sr-Cyrl-RS"/>
          </w:rPr>
          <w:t xml:space="preserve"> подршке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10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11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 xml:space="preserve">простора 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опреме</w:t>
        </w:r>
      </w:hyperlink>
      <w:r>
        <w:rPr>
          <w:sz w:val="24"/>
          <w:szCs w:val="24"/>
          <w:lang w:val="sr-Cyrl-RS"/>
        </w:rPr>
        <w:t xml:space="preserve"> (</w:t>
      </w:r>
      <w:r w:rsidRPr="0069338A">
        <w:rPr>
          <w:sz w:val="24"/>
          <w:szCs w:val="24"/>
          <w:lang w:val="sr-Cyrl-RS"/>
        </w:rPr>
        <w:t>Стандард 11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13" w:history="1">
        <w:r w:rsidRPr="0069338A">
          <w:rPr>
            <w:rStyle w:val="Hyperlink"/>
            <w:color w:val="auto"/>
            <w:sz w:val="24"/>
            <w:szCs w:val="24"/>
            <w:u w:val="none"/>
          </w:rPr>
          <w:t>Улога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 xml:space="preserve"> студената</w:t>
        </w:r>
        <w:r w:rsidRPr="0069338A">
          <w:rPr>
            <w:rStyle w:val="Hyperlink"/>
            <w:color w:val="auto"/>
            <w:spacing w:val="1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>у</w:t>
        </w:r>
        <w:r w:rsidRPr="0069338A">
          <w:rPr>
            <w:rStyle w:val="Hyperlink"/>
            <w:color w:val="auto"/>
            <w:spacing w:val="-3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самовредновању</w:t>
        </w:r>
        <w:r w:rsidRPr="0069338A">
          <w:rPr>
            <w:rStyle w:val="Hyperlink"/>
            <w:color w:val="auto"/>
            <w:spacing w:val="-5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провери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квалитета</w:t>
        </w:r>
      </w:hyperlink>
      <w:r>
        <w:rPr>
          <w:sz w:val="24"/>
          <w:szCs w:val="24"/>
          <w:lang w:val="sr-Cyrl-RS"/>
        </w:rPr>
        <w:t xml:space="preserve"> (</w:t>
      </w:r>
      <w:r w:rsidRPr="00FF42FE">
        <w:rPr>
          <w:sz w:val="24"/>
          <w:szCs w:val="24"/>
          <w:lang w:val="sr-Cyrl-RS"/>
        </w:rPr>
        <w:t>Стандард 13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14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Систематско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праћење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z w:val="24"/>
            <w:szCs w:val="24"/>
            <w:u w:val="none"/>
          </w:rPr>
          <w:t xml:space="preserve">и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периодична провера квалитета</w:t>
        </w:r>
      </w:hyperlink>
      <w:r>
        <w:rPr>
          <w:sz w:val="24"/>
          <w:szCs w:val="24"/>
          <w:lang w:val="sr-Cyrl-RS"/>
        </w:rPr>
        <w:t xml:space="preserve"> (</w:t>
      </w:r>
      <w:r w:rsidRPr="00FF42FE">
        <w:rPr>
          <w:sz w:val="24"/>
          <w:szCs w:val="24"/>
          <w:lang w:val="sr-Cyrl-RS"/>
        </w:rPr>
        <w:t>Стандард 14</w:t>
      </w:r>
      <w:r>
        <w:rPr>
          <w:sz w:val="24"/>
          <w:szCs w:val="24"/>
          <w:lang w:val="sr-Cyrl-RS"/>
        </w:rPr>
        <w:t xml:space="preserve">); </w:t>
      </w:r>
      <w:hyperlink w:anchor="Садржај_стандард_15" w:history="1"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Квалитет</w:t>
        </w:r>
        <w:r w:rsidRPr="0069338A">
          <w:rPr>
            <w:rStyle w:val="Hyperlink"/>
            <w:color w:val="auto"/>
            <w:spacing w:val="-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докторских</w:t>
        </w:r>
        <w:r w:rsidRPr="0069338A">
          <w:rPr>
            <w:rStyle w:val="Hyperlink"/>
            <w:color w:val="auto"/>
            <w:spacing w:val="2"/>
            <w:sz w:val="24"/>
            <w:szCs w:val="24"/>
            <w:u w:val="none"/>
          </w:rPr>
          <w:t xml:space="preserve"> </w:t>
        </w:r>
        <w:r w:rsidRPr="0069338A">
          <w:rPr>
            <w:rStyle w:val="Hyperlink"/>
            <w:color w:val="auto"/>
            <w:spacing w:val="-1"/>
            <w:sz w:val="24"/>
            <w:szCs w:val="24"/>
            <w:u w:val="none"/>
          </w:rPr>
          <w:t>студија</w:t>
        </w:r>
      </w:hyperlink>
      <w:r>
        <w:rPr>
          <w:sz w:val="24"/>
          <w:szCs w:val="24"/>
          <w:lang w:val="sr-Cyrl-RS"/>
        </w:rPr>
        <w:t xml:space="preserve"> (</w:t>
      </w:r>
      <w:r w:rsidRPr="00FF42FE">
        <w:rPr>
          <w:sz w:val="24"/>
          <w:szCs w:val="24"/>
          <w:lang w:val="sr-Cyrl-RS"/>
        </w:rPr>
        <w:t>Стандард 15</w:t>
      </w:r>
      <w:r>
        <w:rPr>
          <w:sz w:val="24"/>
          <w:szCs w:val="24"/>
          <w:lang w:val="sr-Cyrl-RS"/>
        </w:rPr>
        <w:t>).</w:t>
      </w:r>
    </w:p>
    <w:p w14:paraId="26621DBA" w14:textId="2E0E4ED7" w:rsidR="00BE3CAB" w:rsidRPr="008303E6" w:rsidRDefault="00BE3CAB" w:rsidP="006D221A">
      <w:pPr>
        <w:pStyle w:val="BodyText"/>
        <w:spacing w:before="4" w:after="240" w:line="360" w:lineRule="auto"/>
        <w:ind w:right="122"/>
        <w:rPr>
          <w:spacing w:val="-1"/>
          <w:sz w:val="24"/>
          <w:szCs w:val="24"/>
          <w:lang w:val="sr-Cyrl-RS"/>
        </w:rPr>
      </w:pPr>
      <w:r w:rsidRPr="00BE3CAB">
        <w:rPr>
          <w:sz w:val="24"/>
          <w:szCs w:val="24"/>
        </w:rPr>
        <w:t>У</w:t>
      </w:r>
      <w:r w:rsidRPr="00BE3CAB">
        <w:rPr>
          <w:spacing w:val="9"/>
          <w:sz w:val="24"/>
          <w:szCs w:val="24"/>
        </w:rPr>
        <w:t xml:space="preserve"> </w:t>
      </w:r>
      <w:r w:rsidRPr="00BE3CAB">
        <w:rPr>
          <w:spacing w:val="-1"/>
          <w:sz w:val="24"/>
          <w:szCs w:val="24"/>
        </w:rPr>
        <w:t>поступку</w:t>
      </w:r>
      <w:r w:rsidRPr="00BE3CAB">
        <w:rPr>
          <w:spacing w:val="4"/>
          <w:sz w:val="24"/>
          <w:szCs w:val="24"/>
        </w:rPr>
        <w:t xml:space="preserve"> </w:t>
      </w:r>
      <w:r w:rsidRPr="00BE3CAB">
        <w:rPr>
          <w:spacing w:val="-1"/>
          <w:sz w:val="24"/>
          <w:szCs w:val="24"/>
        </w:rPr>
        <w:t>самовредновања</w:t>
      </w:r>
      <w:r w:rsidRPr="00BE3CAB">
        <w:rPr>
          <w:spacing w:val="-1"/>
          <w:sz w:val="24"/>
          <w:szCs w:val="24"/>
          <w:lang w:val="sr-Cyrl-RS"/>
        </w:rPr>
        <w:t xml:space="preserve">, којим је </w:t>
      </w:r>
      <w:r w:rsidRPr="00BE3CAB">
        <w:rPr>
          <w:spacing w:val="-1"/>
          <w:sz w:val="24"/>
          <w:szCs w:val="24"/>
        </w:rPr>
        <w:t xml:space="preserve">координирала Комисија </w:t>
      </w:r>
      <w:r w:rsidRPr="00BE3CAB">
        <w:rPr>
          <w:sz w:val="24"/>
          <w:szCs w:val="24"/>
        </w:rPr>
        <w:t>за</w:t>
      </w:r>
      <w:r w:rsidRPr="00BE3CAB">
        <w:rPr>
          <w:spacing w:val="1"/>
          <w:sz w:val="24"/>
          <w:szCs w:val="24"/>
        </w:rPr>
        <w:t xml:space="preserve"> </w:t>
      </w:r>
      <w:r w:rsidRPr="00BE3CAB">
        <w:rPr>
          <w:spacing w:val="-1"/>
          <w:sz w:val="24"/>
          <w:szCs w:val="24"/>
        </w:rPr>
        <w:t>обезбеђивање</w:t>
      </w:r>
      <w:r w:rsidRPr="00BE3CAB">
        <w:rPr>
          <w:spacing w:val="-2"/>
          <w:sz w:val="24"/>
          <w:szCs w:val="24"/>
        </w:rPr>
        <w:t xml:space="preserve"> </w:t>
      </w:r>
      <w:r w:rsidRPr="00BE3CAB">
        <w:rPr>
          <w:sz w:val="24"/>
          <w:szCs w:val="24"/>
        </w:rPr>
        <w:t>квалитета</w:t>
      </w:r>
      <w:r w:rsidRPr="00BE3CAB">
        <w:rPr>
          <w:spacing w:val="-1"/>
          <w:sz w:val="24"/>
          <w:szCs w:val="24"/>
        </w:rPr>
        <w:t xml:space="preserve"> </w:t>
      </w:r>
      <w:r w:rsidRPr="00BE3CAB">
        <w:rPr>
          <w:sz w:val="24"/>
          <w:szCs w:val="24"/>
        </w:rPr>
        <w:t xml:space="preserve">и </w:t>
      </w:r>
      <w:r w:rsidRPr="00BE3CAB">
        <w:rPr>
          <w:spacing w:val="-1"/>
          <w:sz w:val="24"/>
          <w:szCs w:val="24"/>
        </w:rPr>
        <w:t>самовредновање</w:t>
      </w:r>
      <w:r w:rsidRPr="00BE3CAB">
        <w:rPr>
          <w:spacing w:val="-1"/>
          <w:sz w:val="24"/>
          <w:szCs w:val="24"/>
          <w:lang w:val="sr-Cyrl-RS"/>
        </w:rPr>
        <w:t>,</w:t>
      </w:r>
      <w:r w:rsidRPr="00BE3CAB">
        <w:rPr>
          <w:spacing w:val="12"/>
          <w:sz w:val="24"/>
          <w:szCs w:val="24"/>
        </w:rPr>
        <w:t xml:space="preserve"> </w:t>
      </w:r>
      <w:r w:rsidRPr="00BE3CAB">
        <w:rPr>
          <w:spacing w:val="-1"/>
          <w:sz w:val="24"/>
          <w:szCs w:val="24"/>
        </w:rPr>
        <w:t>учествовали</w:t>
      </w:r>
      <w:r w:rsidRPr="00BE3CAB">
        <w:rPr>
          <w:spacing w:val="10"/>
          <w:sz w:val="24"/>
          <w:szCs w:val="24"/>
        </w:rPr>
        <w:t xml:space="preserve"> </w:t>
      </w:r>
      <w:r w:rsidRPr="00BE3CAB">
        <w:rPr>
          <w:sz w:val="24"/>
          <w:szCs w:val="24"/>
        </w:rPr>
        <w:t>су</w:t>
      </w:r>
      <w:r w:rsidRPr="00BE3CAB">
        <w:rPr>
          <w:spacing w:val="6"/>
          <w:sz w:val="24"/>
          <w:szCs w:val="24"/>
        </w:rPr>
        <w:t xml:space="preserve"> </w:t>
      </w:r>
      <w:r w:rsidRPr="00BE3CAB">
        <w:rPr>
          <w:sz w:val="24"/>
          <w:szCs w:val="24"/>
        </w:rPr>
        <w:t>бројн</w:t>
      </w:r>
      <w:r w:rsidRPr="00BE3CAB">
        <w:rPr>
          <w:spacing w:val="-1"/>
          <w:sz w:val="24"/>
          <w:szCs w:val="24"/>
          <w:lang w:val="sr-Cyrl-RS"/>
        </w:rPr>
        <w:t>е јединице, службе</w:t>
      </w:r>
      <w:r w:rsidRPr="00BE3CAB">
        <w:rPr>
          <w:spacing w:val="7"/>
          <w:sz w:val="24"/>
          <w:szCs w:val="24"/>
        </w:rPr>
        <w:t xml:space="preserve"> </w:t>
      </w:r>
      <w:r w:rsidRPr="00BE3CAB">
        <w:rPr>
          <w:sz w:val="24"/>
          <w:szCs w:val="24"/>
        </w:rPr>
        <w:t>и</w:t>
      </w:r>
      <w:r w:rsidRPr="00BE3CAB">
        <w:rPr>
          <w:spacing w:val="10"/>
          <w:sz w:val="24"/>
          <w:szCs w:val="24"/>
        </w:rPr>
        <w:t xml:space="preserve"> </w:t>
      </w:r>
      <w:r w:rsidRPr="00BE3CAB">
        <w:rPr>
          <w:spacing w:val="-1"/>
          <w:sz w:val="24"/>
          <w:szCs w:val="24"/>
        </w:rPr>
        <w:t>те</w:t>
      </w:r>
      <w:r w:rsidRPr="00BE3CAB">
        <w:rPr>
          <w:spacing w:val="-1"/>
          <w:sz w:val="24"/>
          <w:szCs w:val="24"/>
          <w:lang w:val="sr-Cyrl-RS"/>
        </w:rPr>
        <w:t>л</w:t>
      </w:r>
      <w:r w:rsidRPr="00BE3CAB">
        <w:rPr>
          <w:spacing w:val="-1"/>
          <w:sz w:val="24"/>
          <w:szCs w:val="24"/>
        </w:rPr>
        <w:t>а</w:t>
      </w:r>
      <w:r w:rsidRPr="00BE3CAB">
        <w:rPr>
          <w:spacing w:val="8"/>
          <w:sz w:val="24"/>
          <w:szCs w:val="24"/>
        </w:rPr>
        <w:t xml:space="preserve"> </w:t>
      </w:r>
      <w:r w:rsidRPr="00BE3CAB">
        <w:rPr>
          <w:spacing w:val="-1"/>
          <w:sz w:val="24"/>
          <w:szCs w:val="24"/>
        </w:rPr>
        <w:t>Факултета</w:t>
      </w:r>
      <w:r>
        <w:rPr>
          <w:spacing w:val="-1"/>
          <w:sz w:val="24"/>
          <w:szCs w:val="24"/>
          <w:lang w:val="sr-Cyrl-RS"/>
        </w:rPr>
        <w:t>: с</w:t>
      </w:r>
      <w:r w:rsidRPr="00BE3CAB">
        <w:rPr>
          <w:sz w:val="24"/>
          <w:szCs w:val="24"/>
          <w:lang w:val="sr-Cyrl-RS"/>
        </w:rPr>
        <w:t>екретари свих одељења;</w:t>
      </w:r>
      <w:r>
        <w:rPr>
          <w:spacing w:val="-1"/>
          <w:sz w:val="24"/>
          <w:szCs w:val="24"/>
          <w:lang w:val="sr-Cyrl-RS"/>
        </w:rPr>
        <w:t xml:space="preserve"> </w:t>
      </w:r>
      <w:r w:rsidRPr="00BE3CAB">
        <w:rPr>
          <w:sz w:val="24"/>
          <w:szCs w:val="24"/>
          <w:lang w:val="sr-Cyrl-RS"/>
        </w:rPr>
        <w:t>Одсек за правне, кадровске и административне послове;</w:t>
      </w:r>
      <w:r>
        <w:rPr>
          <w:spacing w:val="-1"/>
          <w:sz w:val="24"/>
          <w:szCs w:val="24"/>
          <w:lang w:val="sr-Cyrl-RS"/>
        </w:rPr>
        <w:t xml:space="preserve"> </w:t>
      </w:r>
      <w:r w:rsidRPr="00BE3CAB">
        <w:rPr>
          <w:sz w:val="24"/>
          <w:szCs w:val="24"/>
          <w:lang w:val="sr-Cyrl-RS"/>
        </w:rPr>
        <w:t>Одсек за студентске послове;</w:t>
      </w:r>
      <w:r>
        <w:rPr>
          <w:spacing w:val="-1"/>
          <w:sz w:val="24"/>
          <w:szCs w:val="24"/>
          <w:lang w:val="sr-Cyrl-RS"/>
        </w:rPr>
        <w:t xml:space="preserve"> </w:t>
      </w:r>
      <w:r w:rsidRPr="00BE3CAB">
        <w:rPr>
          <w:sz w:val="24"/>
          <w:szCs w:val="24"/>
          <w:lang w:val="sr-Cyrl-RS"/>
        </w:rPr>
        <w:t>Одсек за набавке;</w:t>
      </w:r>
      <w:r>
        <w:rPr>
          <w:spacing w:val="-1"/>
          <w:sz w:val="24"/>
          <w:szCs w:val="24"/>
          <w:lang w:val="sr-Cyrl-RS"/>
        </w:rPr>
        <w:t xml:space="preserve"> </w:t>
      </w:r>
      <w:r w:rsidRPr="00BE3CAB">
        <w:rPr>
          <w:sz w:val="24"/>
          <w:szCs w:val="24"/>
          <w:lang w:val="sr-Cyrl-RS"/>
        </w:rPr>
        <w:t xml:space="preserve">Одсек за материјално - финансијко пословање; </w:t>
      </w:r>
      <w:r w:rsidRPr="00BE3CAB">
        <w:rPr>
          <w:spacing w:val="-1"/>
          <w:sz w:val="24"/>
          <w:szCs w:val="24"/>
          <w:lang w:val="sr-Cyrl-RS"/>
        </w:rPr>
        <w:t>Одсек за техничке послове;</w:t>
      </w:r>
      <w:r>
        <w:rPr>
          <w:spacing w:val="-1"/>
          <w:sz w:val="24"/>
          <w:szCs w:val="24"/>
          <w:lang w:val="sr-Cyrl-RS"/>
        </w:rPr>
        <w:t xml:space="preserve"> </w:t>
      </w:r>
      <w:r w:rsidRPr="00BE3CAB">
        <w:rPr>
          <w:spacing w:val="-1"/>
          <w:sz w:val="24"/>
          <w:szCs w:val="24"/>
          <w:lang w:val="sr-Cyrl-RS"/>
        </w:rPr>
        <w:t>Рачунарско – документациони центар;</w:t>
      </w:r>
      <w:r>
        <w:rPr>
          <w:spacing w:val="-1"/>
          <w:sz w:val="24"/>
          <w:szCs w:val="24"/>
          <w:lang w:val="sr-Cyrl-RS"/>
        </w:rPr>
        <w:t xml:space="preserve"> </w:t>
      </w:r>
      <w:r w:rsidRPr="00BE3CAB">
        <w:rPr>
          <w:spacing w:val="-1"/>
          <w:sz w:val="24"/>
          <w:szCs w:val="24"/>
          <w:lang w:val="sr-Cyrl-RS"/>
        </w:rPr>
        <w:t>Центар за међународну сарадњу. Поред служби, у читавом процесу самовредновања учествовала је Управа Факултета, секретар</w:t>
      </w:r>
      <w:r w:rsidR="00810578">
        <w:rPr>
          <w:spacing w:val="-1"/>
          <w:sz w:val="24"/>
          <w:szCs w:val="24"/>
          <w:lang w:val="sr-Cyrl-RS"/>
        </w:rPr>
        <w:t>ка</w:t>
      </w:r>
      <w:r w:rsidRPr="00BE3CAB">
        <w:rPr>
          <w:spacing w:val="-1"/>
          <w:sz w:val="24"/>
          <w:szCs w:val="24"/>
          <w:lang w:val="sr-Cyrl-RS"/>
        </w:rPr>
        <w:t xml:space="preserve"> Факултета, продекан</w:t>
      </w:r>
      <w:r w:rsidR="00810578">
        <w:rPr>
          <w:spacing w:val="-1"/>
          <w:sz w:val="24"/>
          <w:szCs w:val="24"/>
          <w:lang w:val="sr-Cyrl-RS"/>
        </w:rPr>
        <w:t>ка</w:t>
      </w:r>
      <w:r w:rsidRPr="00BE3CAB">
        <w:rPr>
          <w:spacing w:val="-1"/>
          <w:sz w:val="24"/>
          <w:szCs w:val="24"/>
          <w:lang w:val="sr-Cyrl-RS"/>
        </w:rPr>
        <w:t xml:space="preserve"> за науку, продекан за наставу, продекан за финансије, као и сваки наставник пружајући релевантне податке за анализу испуњености свих стандарда квалитета који су </w:t>
      </w:r>
      <w:r w:rsidR="00810578">
        <w:rPr>
          <w:spacing w:val="-1"/>
          <w:sz w:val="24"/>
          <w:szCs w:val="24"/>
          <w:lang w:val="sr-Cyrl-RS"/>
        </w:rPr>
        <w:t xml:space="preserve">били </w:t>
      </w:r>
      <w:r w:rsidRPr="00BE3CAB">
        <w:rPr>
          <w:spacing w:val="-1"/>
          <w:sz w:val="24"/>
          <w:szCs w:val="24"/>
          <w:lang w:val="sr-Cyrl-RS"/>
        </w:rPr>
        <w:t>предмет процене.</w:t>
      </w:r>
    </w:p>
    <w:p w14:paraId="286727A6" w14:textId="0EC4D334" w:rsidR="00BE3CAB" w:rsidRPr="00F13CD2" w:rsidRDefault="008303E6" w:rsidP="00F13CD2">
      <w:pPr>
        <w:spacing w:line="360" w:lineRule="auto"/>
        <w:jc w:val="both"/>
        <w:rPr>
          <w:rFonts w:ascii="Times New Roman" w:hAnsi="Times New Roman" w:cs="Times New Roman"/>
          <w:spacing w:val="-1"/>
          <w:lang w:val="sr-Cyrl-RS"/>
        </w:rPr>
      </w:pPr>
      <w:r>
        <w:rPr>
          <w:rFonts w:ascii="Times New Roman" w:hAnsi="Times New Roman" w:cs="Times New Roman"/>
          <w:spacing w:val="-1"/>
          <w:lang w:val="sr-Cyrl-RS"/>
        </w:rPr>
        <w:t>Приликом анализе к</w:t>
      </w:r>
      <w:proofErr w:type="spellStart"/>
      <w:r w:rsidR="00BE3CAB" w:rsidRPr="00BE3CAB">
        <w:rPr>
          <w:rFonts w:ascii="Times New Roman" w:hAnsi="Times New Roman" w:cs="Times New Roman"/>
          <w:spacing w:val="-1"/>
        </w:rPr>
        <w:t>оришћен</w:t>
      </w:r>
      <w:proofErr w:type="spellEnd"/>
      <w:r w:rsidR="00BE3CAB" w:rsidRPr="00BE3CAB">
        <w:rPr>
          <w:rFonts w:ascii="Times New Roman" w:hAnsi="Times New Roman" w:cs="Times New Roman"/>
          <w:spacing w:val="-1"/>
          <w:lang w:val="sr-Cyrl-RS"/>
        </w:rPr>
        <w:t>и</w:t>
      </w:r>
      <w:r w:rsidR="00BE3CAB" w:rsidRPr="00BE3CAB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</w:rPr>
        <w:t>су</w:t>
      </w:r>
      <w:proofErr w:type="spellEnd"/>
      <w:r w:rsidR="00BE3CAB" w:rsidRPr="00BE3CAB">
        <w:rPr>
          <w:rFonts w:ascii="Times New Roman" w:hAnsi="Times New Roman" w:cs="Times New Roman"/>
          <w:spacing w:val="33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  <w:spacing w:val="-1"/>
        </w:rPr>
        <w:t>одговарајућ</w:t>
      </w:r>
      <w:proofErr w:type="spellEnd"/>
      <w:r w:rsidR="00BE3CAB" w:rsidRPr="00BE3CAB">
        <w:rPr>
          <w:rFonts w:ascii="Times New Roman" w:hAnsi="Times New Roman" w:cs="Times New Roman"/>
          <w:spacing w:val="-1"/>
          <w:lang w:val="sr-Cyrl-RS"/>
        </w:rPr>
        <w:t>и</w:t>
      </w:r>
      <w:r w:rsidR="00BE3CAB" w:rsidRPr="00BE3CAB">
        <w:rPr>
          <w:rFonts w:ascii="Times New Roman" w:hAnsi="Times New Roman" w:cs="Times New Roman"/>
          <w:spacing w:val="37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  <w:spacing w:val="-1"/>
        </w:rPr>
        <w:t>извори</w:t>
      </w:r>
      <w:proofErr w:type="spellEnd"/>
      <w:r w:rsidR="00BE3CAB" w:rsidRPr="00BE3CAB">
        <w:rPr>
          <w:rFonts w:ascii="Times New Roman" w:hAnsi="Times New Roman" w:cs="Times New Roman"/>
          <w:spacing w:val="91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  <w:spacing w:val="-1"/>
        </w:rPr>
        <w:t>података</w:t>
      </w:r>
      <w:proofErr w:type="spellEnd"/>
      <w:r w:rsidR="00BE3CAB" w:rsidRPr="00BE3CAB">
        <w:rPr>
          <w:rFonts w:ascii="Times New Roman" w:hAnsi="Times New Roman" w:cs="Times New Roman"/>
          <w:spacing w:val="-1"/>
          <w:lang w:val="sr-Cyrl-RS"/>
        </w:rPr>
        <w:t xml:space="preserve"> као </w:t>
      </w:r>
      <w:proofErr w:type="spellStart"/>
      <w:r w:rsidR="00BE3CAB" w:rsidRPr="00BE3CAB">
        <w:rPr>
          <w:rFonts w:ascii="Times New Roman" w:hAnsi="Times New Roman" w:cs="Times New Roman"/>
        </w:rPr>
        <w:t>што</w:t>
      </w:r>
      <w:proofErr w:type="spellEnd"/>
      <w:r w:rsidR="00BE3CAB" w:rsidRPr="00BE3CAB">
        <w:rPr>
          <w:rFonts w:ascii="Times New Roman" w:hAnsi="Times New Roman" w:cs="Times New Roman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</w:rPr>
        <w:t>су</w:t>
      </w:r>
      <w:proofErr w:type="spellEnd"/>
      <w:r w:rsidR="00BE3CAB" w:rsidRPr="00BE3CAB">
        <w:rPr>
          <w:rFonts w:ascii="Times New Roman" w:hAnsi="Times New Roman" w:cs="Times New Roman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</w:rPr>
        <w:t>правни</w:t>
      </w:r>
      <w:proofErr w:type="spellEnd"/>
      <w:r w:rsidR="00BE3CAB" w:rsidRPr="00BE3CAB">
        <w:rPr>
          <w:rFonts w:ascii="Times New Roman" w:hAnsi="Times New Roman" w:cs="Times New Roman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</w:rPr>
        <w:t>акти</w:t>
      </w:r>
      <w:proofErr w:type="spellEnd"/>
      <w:r w:rsidR="00810578">
        <w:rPr>
          <w:rFonts w:ascii="Times New Roman" w:hAnsi="Times New Roman" w:cs="Times New Roman"/>
          <w:lang w:val="sr-Cyrl-RS"/>
        </w:rPr>
        <w:t>,</w:t>
      </w:r>
      <w:r w:rsidR="00BE3CAB" w:rsidRPr="00BE3CAB">
        <w:rPr>
          <w:rFonts w:ascii="Times New Roman" w:hAnsi="Times New Roman" w:cs="Times New Roman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</w:rPr>
        <w:t>документа</w:t>
      </w:r>
      <w:proofErr w:type="spellEnd"/>
      <w:r w:rsidR="00810578">
        <w:rPr>
          <w:rFonts w:ascii="Times New Roman" w:hAnsi="Times New Roman" w:cs="Times New Roman"/>
          <w:lang w:val="sr-Cyrl-RS"/>
        </w:rPr>
        <w:t>,</w:t>
      </w:r>
      <w:r w:rsidR="00BE3CAB" w:rsidRPr="00BE3CAB">
        <w:rPr>
          <w:rFonts w:ascii="Times New Roman" w:hAnsi="Times New Roman" w:cs="Times New Roman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</w:rPr>
        <w:t>емпиријски</w:t>
      </w:r>
      <w:proofErr w:type="spellEnd"/>
      <w:r w:rsidR="00BE3CAB" w:rsidRPr="00BE3CAB">
        <w:rPr>
          <w:rFonts w:ascii="Times New Roman" w:hAnsi="Times New Roman" w:cs="Times New Roman"/>
          <w:spacing w:val="9"/>
        </w:rPr>
        <w:t xml:space="preserve"> </w:t>
      </w:r>
      <w:proofErr w:type="spellStart"/>
      <w:r w:rsidR="00BE3CAB" w:rsidRPr="00BE3CAB">
        <w:rPr>
          <w:rFonts w:ascii="Times New Roman" w:hAnsi="Times New Roman" w:cs="Times New Roman"/>
          <w:spacing w:val="-1"/>
        </w:rPr>
        <w:t>пода</w:t>
      </w:r>
      <w:proofErr w:type="spellEnd"/>
      <w:r w:rsidR="00BE3CAB" w:rsidRPr="00BE3CAB">
        <w:rPr>
          <w:rFonts w:ascii="Times New Roman" w:hAnsi="Times New Roman" w:cs="Times New Roman"/>
          <w:spacing w:val="-1"/>
          <w:lang w:val="sr-Cyrl-RS"/>
        </w:rPr>
        <w:t>ци</w:t>
      </w:r>
      <w:r w:rsidR="00810578">
        <w:rPr>
          <w:rFonts w:ascii="Times New Roman" w:hAnsi="Times New Roman" w:cs="Times New Roman"/>
          <w:spacing w:val="-1"/>
          <w:lang w:val="sr-Cyrl-RS"/>
        </w:rPr>
        <w:t>,</w:t>
      </w:r>
      <w:r w:rsidR="00BE3CAB" w:rsidRPr="00BE3CAB">
        <w:rPr>
          <w:rFonts w:ascii="Times New Roman" w:hAnsi="Times New Roman" w:cs="Times New Roman"/>
          <w:spacing w:val="-1"/>
          <w:lang w:val="sr-Cyrl-RS"/>
        </w:rPr>
        <w:t xml:space="preserve"> извештаји</w:t>
      </w:r>
      <w:r w:rsidR="00810578">
        <w:rPr>
          <w:rFonts w:ascii="Times New Roman" w:hAnsi="Times New Roman" w:cs="Times New Roman"/>
          <w:spacing w:val="-1"/>
          <w:lang w:val="sr-Cyrl-RS"/>
        </w:rPr>
        <w:t>,</w:t>
      </w:r>
      <w:r w:rsidR="00BE3CAB" w:rsidRPr="00BE3CAB">
        <w:rPr>
          <w:rFonts w:ascii="Times New Roman" w:hAnsi="Times New Roman" w:cs="Times New Roman"/>
          <w:spacing w:val="9"/>
        </w:rPr>
        <w:t xml:space="preserve"> </w:t>
      </w:r>
      <w:r w:rsidR="00BE3CAB" w:rsidRPr="00BE3CAB">
        <w:rPr>
          <w:rFonts w:ascii="Times New Roman" w:hAnsi="Times New Roman" w:cs="Times New Roman"/>
          <w:spacing w:val="-1"/>
          <w:lang w:val="sr-Cyrl-RS"/>
        </w:rPr>
        <w:t>анкете</w:t>
      </w:r>
      <w:r w:rsidR="00BE3CAB" w:rsidRPr="00BE3CAB">
        <w:rPr>
          <w:rFonts w:ascii="Times New Roman" w:hAnsi="Times New Roman" w:cs="Times New Roman"/>
          <w:spacing w:val="8"/>
        </w:rPr>
        <w:t xml:space="preserve"> </w:t>
      </w:r>
      <w:r w:rsidR="00BE3CAB" w:rsidRPr="00BE3CAB">
        <w:rPr>
          <w:rFonts w:ascii="Times New Roman" w:hAnsi="Times New Roman" w:cs="Times New Roman"/>
          <w:spacing w:val="8"/>
          <w:lang w:val="sr-Cyrl-RS"/>
        </w:rPr>
        <w:t xml:space="preserve">запослених, </w:t>
      </w:r>
      <w:proofErr w:type="spellStart"/>
      <w:r w:rsidR="00BE3CAB" w:rsidRPr="00BE3CAB">
        <w:rPr>
          <w:rFonts w:ascii="Times New Roman" w:hAnsi="Times New Roman" w:cs="Times New Roman"/>
          <w:spacing w:val="-1"/>
        </w:rPr>
        <w:t>студената</w:t>
      </w:r>
      <w:proofErr w:type="spellEnd"/>
      <w:r w:rsidR="00BE3CAB" w:rsidRPr="00BE3CAB">
        <w:rPr>
          <w:rFonts w:ascii="Times New Roman" w:hAnsi="Times New Roman" w:cs="Times New Roman"/>
          <w:spacing w:val="-1"/>
          <w:lang w:val="sr-Cyrl-RS"/>
        </w:rPr>
        <w:t xml:space="preserve">, дипломираних </w:t>
      </w:r>
      <w:r w:rsidR="00BE3CAB" w:rsidRPr="00BE3CAB">
        <w:rPr>
          <w:rFonts w:ascii="Times New Roman" w:hAnsi="Times New Roman" w:cs="Times New Roman"/>
          <w:spacing w:val="-1"/>
          <w:lang w:val="sr-Cyrl-RS"/>
        </w:rPr>
        <w:lastRenderedPageBreak/>
        <w:t>студената</w:t>
      </w:r>
      <w:r w:rsidR="00BE3CAB">
        <w:rPr>
          <w:rFonts w:ascii="Times New Roman" w:hAnsi="Times New Roman" w:cs="Times New Roman"/>
          <w:spacing w:val="-1"/>
          <w:lang w:val="sr-Cyrl-RS"/>
        </w:rPr>
        <w:t>,</w:t>
      </w:r>
      <w:r w:rsidR="00BE3CAB" w:rsidRPr="00BE3CAB">
        <w:rPr>
          <w:rFonts w:ascii="Times New Roman" w:hAnsi="Times New Roman" w:cs="Times New Roman"/>
          <w:spacing w:val="-1"/>
          <w:lang w:val="sr-Cyrl-RS"/>
        </w:rPr>
        <w:t xml:space="preserve"> њихових послодаваца и друго</w:t>
      </w:r>
      <w:r w:rsidR="00BE3CAB" w:rsidRPr="00F13CD2">
        <w:rPr>
          <w:rFonts w:ascii="Times New Roman" w:hAnsi="Times New Roman" w:cs="Times New Roman"/>
          <w:spacing w:val="-1"/>
        </w:rPr>
        <w:t>.</w:t>
      </w:r>
      <w:r w:rsidR="00BE3CAB" w:rsidRPr="00F13CD2">
        <w:rPr>
          <w:rFonts w:ascii="Times New Roman" w:hAnsi="Times New Roman" w:cs="Times New Roman"/>
          <w:spacing w:val="-1"/>
          <w:lang w:val="sr-Cyrl-RS"/>
        </w:rPr>
        <w:t xml:space="preserve"> </w:t>
      </w:r>
      <w:r w:rsidR="001F4098" w:rsidRPr="00F13CD2">
        <w:rPr>
          <w:rFonts w:ascii="Times New Roman" w:hAnsi="Times New Roman" w:cs="Times New Roman"/>
          <w:lang w:val="sr-Cyrl-RS"/>
        </w:rPr>
        <w:t>У односу на</w:t>
      </w:r>
      <w:r w:rsidR="00BE3CAB" w:rsidRPr="00F13CD2">
        <w:rPr>
          <w:rFonts w:ascii="Times New Roman" w:hAnsi="Times New Roman" w:cs="Times New Roman"/>
          <w:lang w:val="sr-Cyrl-RS"/>
        </w:rPr>
        <w:t xml:space="preserve"> опис стања, анализ</w:t>
      </w:r>
      <w:r w:rsidR="001F4098" w:rsidRPr="00F13CD2">
        <w:rPr>
          <w:rFonts w:ascii="Times New Roman" w:hAnsi="Times New Roman" w:cs="Times New Roman"/>
          <w:lang w:val="sr-Cyrl-RS"/>
        </w:rPr>
        <w:t>у</w:t>
      </w:r>
      <w:r w:rsidR="00BE3CAB" w:rsidRPr="00F13CD2">
        <w:rPr>
          <w:rFonts w:ascii="Times New Roman" w:hAnsi="Times New Roman" w:cs="Times New Roman"/>
          <w:lang w:val="sr-Cyrl-RS"/>
        </w:rPr>
        <w:t xml:space="preserve"> и процен</w:t>
      </w:r>
      <w:r w:rsidR="001F4098" w:rsidRPr="00F13CD2">
        <w:rPr>
          <w:rFonts w:ascii="Times New Roman" w:hAnsi="Times New Roman" w:cs="Times New Roman"/>
          <w:lang w:val="sr-Cyrl-RS"/>
        </w:rPr>
        <w:t>у</w:t>
      </w:r>
      <w:r w:rsidR="00BE3CAB" w:rsidRPr="00F13CD2">
        <w:rPr>
          <w:rFonts w:ascii="Times New Roman" w:hAnsi="Times New Roman" w:cs="Times New Roman"/>
          <w:lang w:val="sr-Cyrl-RS"/>
        </w:rPr>
        <w:t xml:space="preserve"> квалитета сваког од стандарда урађена је </w:t>
      </w:r>
      <w:r w:rsidR="00BE3CAB" w:rsidRPr="00F13CD2">
        <w:rPr>
          <w:rFonts w:ascii="Times New Roman" w:hAnsi="Times New Roman" w:cs="Times New Roman"/>
        </w:rPr>
        <w:t>SWOT анализ</w:t>
      </w:r>
      <w:r w:rsidR="00BE3CAB" w:rsidRPr="00F13CD2">
        <w:rPr>
          <w:rFonts w:ascii="Times New Roman" w:hAnsi="Times New Roman" w:cs="Times New Roman"/>
          <w:lang w:val="sr-Cyrl-RS"/>
        </w:rPr>
        <w:t>а</w:t>
      </w:r>
      <w:r w:rsidR="00BE3CAB" w:rsidRPr="00F13CD2">
        <w:rPr>
          <w:rFonts w:ascii="Times New Roman" w:hAnsi="Times New Roman" w:cs="Times New Roman"/>
        </w:rPr>
        <w:t xml:space="preserve">, </w:t>
      </w:r>
      <w:r w:rsidR="005430AE" w:rsidRPr="00F13CD2">
        <w:rPr>
          <w:rFonts w:ascii="Times New Roman" w:hAnsi="Times New Roman" w:cs="Times New Roman"/>
          <w:spacing w:val="-1"/>
          <w:lang w:val="sr-Cyrl-RS"/>
        </w:rPr>
        <w:t xml:space="preserve">односно </w:t>
      </w:r>
      <w:r w:rsidR="005430AE" w:rsidRPr="00F13CD2">
        <w:rPr>
          <w:rFonts w:ascii="Times New Roman" w:hAnsi="Times New Roman" w:cs="Times New Roman"/>
          <w:spacing w:val="-1"/>
        </w:rPr>
        <w:t>детаљна</w:t>
      </w:r>
      <w:r w:rsidR="005430AE" w:rsidRPr="00F13CD2">
        <w:rPr>
          <w:rFonts w:ascii="Times New Roman" w:hAnsi="Times New Roman" w:cs="Times New Roman"/>
          <w:spacing w:val="1"/>
        </w:rPr>
        <w:t xml:space="preserve"> </w:t>
      </w:r>
      <w:r w:rsidR="005430AE" w:rsidRPr="00F13CD2">
        <w:rPr>
          <w:rFonts w:ascii="Times New Roman" w:hAnsi="Times New Roman" w:cs="Times New Roman"/>
          <w:spacing w:val="-1"/>
        </w:rPr>
        <w:t>анализа</w:t>
      </w:r>
      <w:r w:rsidR="005430AE" w:rsidRPr="00F13CD2">
        <w:rPr>
          <w:rFonts w:ascii="Times New Roman" w:hAnsi="Times New Roman" w:cs="Times New Roman"/>
          <w:spacing w:val="1"/>
        </w:rPr>
        <w:t xml:space="preserve"> </w:t>
      </w:r>
      <w:r w:rsidR="005430AE" w:rsidRPr="00F13CD2">
        <w:rPr>
          <w:rFonts w:ascii="Times New Roman" w:hAnsi="Times New Roman" w:cs="Times New Roman"/>
          <w:spacing w:val="-1"/>
        </w:rPr>
        <w:t>предности,</w:t>
      </w:r>
      <w:r w:rsidR="005430AE" w:rsidRPr="00F13CD2">
        <w:rPr>
          <w:rFonts w:ascii="Times New Roman" w:hAnsi="Times New Roman" w:cs="Times New Roman"/>
          <w:spacing w:val="2"/>
        </w:rPr>
        <w:t xml:space="preserve"> </w:t>
      </w:r>
      <w:r w:rsidR="005430AE" w:rsidRPr="00F13CD2">
        <w:rPr>
          <w:rFonts w:ascii="Times New Roman" w:hAnsi="Times New Roman" w:cs="Times New Roman"/>
        </w:rPr>
        <w:t>слабости, могућности и опасности</w:t>
      </w:r>
      <w:r w:rsidR="005430AE" w:rsidRPr="00F13CD2">
        <w:rPr>
          <w:rFonts w:ascii="Times New Roman" w:hAnsi="Times New Roman" w:cs="Times New Roman"/>
          <w:lang w:val="sr-Cyrl-RS"/>
        </w:rPr>
        <w:t xml:space="preserve">, </w:t>
      </w:r>
      <w:r w:rsidR="00BE3CAB" w:rsidRPr="00F13CD2">
        <w:rPr>
          <w:rFonts w:ascii="Times New Roman" w:hAnsi="Times New Roman" w:cs="Times New Roman"/>
          <w:lang w:val="sr-Cyrl-RS"/>
        </w:rPr>
        <w:t xml:space="preserve">на основу </w:t>
      </w:r>
      <w:r w:rsidR="005430AE" w:rsidRPr="00F13CD2">
        <w:rPr>
          <w:rFonts w:ascii="Times New Roman" w:hAnsi="Times New Roman" w:cs="Times New Roman"/>
          <w:lang w:val="sr-Cyrl-RS"/>
        </w:rPr>
        <w:t>чега</w:t>
      </w:r>
      <w:r w:rsidR="00BE3CAB" w:rsidRPr="00F13CD2">
        <w:rPr>
          <w:rFonts w:ascii="Times New Roman" w:hAnsi="Times New Roman" w:cs="Times New Roman"/>
          <w:lang w:val="sr-Cyrl-RS"/>
        </w:rPr>
        <w:t xml:space="preserve"> су формулисани предлози мера и активности за унапређење стандарда и поступака за обезбеђивање квалитета </w:t>
      </w:r>
      <w:r w:rsidR="00AE2223">
        <w:rPr>
          <w:rFonts w:ascii="Times New Roman" w:hAnsi="Times New Roman" w:cs="Times New Roman"/>
          <w:lang w:val="sr-Cyrl-RS"/>
        </w:rPr>
        <w:t>за сваки</w:t>
      </w:r>
      <w:r w:rsidR="00810578">
        <w:rPr>
          <w:rFonts w:ascii="Times New Roman" w:hAnsi="Times New Roman" w:cs="Times New Roman"/>
          <w:lang w:val="sr-Cyrl-RS"/>
        </w:rPr>
        <w:t xml:space="preserve"> </w:t>
      </w:r>
      <w:r w:rsidR="00BE3CAB" w:rsidRPr="00F13CD2">
        <w:rPr>
          <w:rFonts w:ascii="Times New Roman" w:hAnsi="Times New Roman" w:cs="Times New Roman"/>
          <w:lang w:val="sr-Cyrl-RS"/>
        </w:rPr>
        <w:t xml:space="preserve">стандард. Као </w:t>
      </w:r>
      <w:r w:rsidR="001F4098" w:rsidRPr="00F13CD2">
        <w:rPr>
          <w:rFonts w:ascii="Times New Roman" w:hAnsi="Times New Roman" w:cs="Times New Roman"/>
          <w:lang w:val="sr-Cyrl-RS"/>
        </w:rPr>
        <w:t>показатељи</w:t>
      </w:r>
      <w:r w:rsidR="00BE3CAB" w:rsidRPr="00F13CD2">
        <w:rPr>
          <w:rFonts w:ascii="Times New Roman" w:hAnsi="Times New Roman" w:cs="Times New Roman"/>
          <w:lang w:val="sr-Cyrl-RS"/>
        </w:rPr>
        <w:t xml:space="preserve"> који поткрепљују описе сваког од наведених стандарда приложени су докази у виду релевантних табела и прилога. </w:t>
      </w:r>
    </w:p>
    <w:p w14:paraId="73E12761" w14:textId="1D0FEB55" w:rsidR="007829D1" w:rsidRDefault="004D740F" w:rsidP="00BE3CAB">
      <w:pPr>
        <w:pStyle w:val="BodyText"/>
        <w:spacing w:before="3" w:after="240" w:line="360" w:lineRule="auto"/>
        <w:ind w:right="117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 потребе извештаја</w:t>
      </w:r>
      <w:r w:rsidR="007829D1">
        <w:rPr>
          <w:sz w:val="24"/>
          <w:szCs w:val="24"/>
          <w:lang w:val="sr-Cyrl-RS"/>
        </w:rPr>
        <w:t xml:space="preserve"> </w:t>
      </w:r>
      <w:r w:rsidR="00BE2054">
        <w:rPr>
          <w:sz w:val="24"/>
          <w:szCs w:val="24"/>
          <w:lang w:val="sr-Cyrl-RS"/>
        </w:rPr>
        <w:t>приређени су бројни прилози</w:t>
      </w:r>
      <w:r w:rsidR="00F13CD2">
        <w:rPr>
          <w:sz w:val="24"/>
          <w:szCs w:val="24"/>
          <w:lang w:val="sr-Cyrl-RS"/>
        </w:rPr>
        <w:t xml:space="preserve"> са</w:t>
      </w:r>
      <w:r w:rsidR="00BE2054">
        <w:rPr>
          <w:sz w:val="24"/>
          <w:szCs w:val="24"/>
          <w:lang w:val="sr-Cyrl-RS"/>
        </w:rPr>
        <w:t xml:space="preserve"> релевантни</w:t>
      </w:r>
      <w:r w:rsidR="00F13CD2">
        <w:rPr>
          <w:sz w:val="24"/>
          <w:szCs w:val="24"/>
          <w:lang w:val="sr-Cyrl-RS"/>
        </w:rPr>
        <w:t>м</w:t>
      </w:r>
      <w:r w:rsidR="00BE2054">
        <w:rPr>
          <w:sz w:val="24"/>
          <w:szCs w:val="24"/>
          <w:lang w:val="sr-Cyrl-RS"/>
        </w:rPr>
        <w:t xml:space="preserve"> подаци</w:t>
      </w:r>
      <w:r w:rsidR="00F13CD2">
        <w:rPr>
          <w:sz w:val="24"/>
          <w:szCs w:val="24"/>
          <w:lang w:val="sr-Cyrl-RS"/>
        </w:rPr>
        <w:t>ма</w:t>
      </w:r>
      <w:r w:rsidR="00BE2054">
        <w:rPr>
          <w:sz w:val="24"/>
          <w:szCs w:val="24"/>
          <w:lang w:val="sr-Cyrl-RS"/>
        </w:rPr>
        <w:t>. Такође,</w:t>
      </w:r>
      <w:r w:rsidR="00F13CD2">
        <w:rPr>
          <w:sz w:val="24"/>
          <w:szCs w:val="24"/>
          <w:lang w:val="sr-Cyrl-RS"/>
        </w:rPr>
        <w:t xml:space="preserve"> приређена су детаљна упутства за рад,</w:t>
      </w:r>
      <w:r w:rsidR="00BE2054">
        <w:rPr>
          <w:sz w:val="24"/>
          <w:szCs w:val="24"/>
          <w:lang w:val="sr-Cyrl-RS"/>
        </w:rPr>
        <w:t xml:space="preserve"> о</w:t>
      </w:r>
      <w:r w:rsidR="007829D1">
        <w:rPr>
          <w:sz w:val="24"/>
          <w:szCs w:val="24"/>
          <w:lang w:val="sr-Cyrl-RS"/>
        </w:rPr>
        <w:t>држа</w:t>
      </w:r>
      <w:r w:rsidR="00BE2054">
        <w:rPr>
          <w:sz w:val="24"/>
          <w:szCs w:val="24"/>
          <w:lang w:val="sr-Cyrl-RS"/>
        </w:rPr>
        <w:t>ва</w:t>
      </w:r>
      <w:r w:rsidR="007829D1">
        <w:rPr>
          <w:sz w:val="24"/>
          <w:szCs w:val="24"/>
          <w:lang w:val="sr-Cyrl-RS"/>
        </w:rPr>
        <w:t xml:space="preserve">ни </w:t>
      </w:r>
      <w:r w:rsidR="00BE2054">
        <w:rPr>
          <w:sz w:val="24"/>
          <w:szCs w:val="24"/>
          <w:lang w:val="sr-Cyrl-RS"/>
        </w:rPr>
        <w:t xml:space="preserve">су редовни </w:t>
      </w:r>
      <w:r w:rsidR="007829D1">
        <w:rPr>
          <w:sz w:val="24"/>
          <w:szCs w:val="24"/>
          <w:lang w:val="sr-Cyrl-RS"/>
        </w:rPr>
        <w:t>састанци</w:t>
      </w:r>
      <w:r w:rsidR="00BE2054">
        <w:rPr>
          <w:sz w:val="24"/>
          <w:szCs w:val="24"/>
          <w:lang w:val="sr-Cyrl-RS"/>
        </w:rPr>
        <w:t xml:space="preserve"> и</w:t>
      </w:r>
      <w:r w:rsidR="007829D1">
        <w:rPr>
          <w:sz w:val="24"/>
          <w:szCs w:val="24"/>
          <w:lang w:val="sr-Cyrl-RS"/>
        </w:rPr>
        <w:t xml:space="preserve"> консултације</w:t>
      </w:r>
      <w:r w:rsidR="00BE2054">
        <w:rPr>
          <w:sz w:val="24"/>
          <w:szCs w:val="24"/>
          <w:lang w:val="sr-Cyrl-RS"/>
        </w:rPr>
        <w:t xml:space="preserve"> са члановима </w:t>
      </w:r>
      <w:r>
        <w:rPr>
          <w:sz w:val="24"/>
          <w:szCs w:val="24"/>
          <w:lang w:val="sr-Cyrl-RS"/>
        </w:rPr>
        <w:t xml:space="preserve">свих одељенских </w:t>
      </w:r>
      <w:r w:rsidR="00BE2054">
        <w:rPr>
          <w:sz w:val="24"/>
          <w:szCs w:val="24"/>
          <w:lang w:val="sr-Cyrl-RS"/>
        </w:rPr>
        <w:t>радних група за обезбеђивање квалитета и самовредновање</w:t>
      </w:r>
      <w:r w:rsidR="007829D1">
        <w:rPr>
          <w:sz w:val="24"/>
          <w:szCs w:val="24"/>
          <w:lang w:val="sr-Cyrl-RS"/>
        </w:rPr>
        <w:t>,</w:t>
      </w:r>
      <w:r w:rsidR="00BE2054">
        <w:rPr>
          <w:sz w:val="24"/>
          <w:szCs w:val="24"/>
          <w:lang w:val="sr-Cyrl-RS"/>
        </w:rPr>
        <w:t xml:space="preserve"> као вид подршке током </w:t>
      </w:r>
      <w:r>
        <w:rPr>
          <w:sz w:val="24"/>
          <w:szCs w:val="24"/>
          <w:lang w:val="sr-Cyrl-RS"/>
        </w:rPr>
        <w:t xml:space="preserve">читавог </w:t>
      </w:r>
      <w:r w:rsidR="00BE2054">
        <w:rPr>
          <w:sz w:val="24"/>
          <w:szCs w:val="24"/>
          <w:lang w:val="sr-Cyrl-RS"/>
        </w:rPr>
        <w:t>процеса самовредновања.</w:t>
      </w:r>
      <w:r w:rsidR="007829D1">
        <w:rPr>
          <w:sz w:val="24"/>
          <w:szCs w:val="24"/>
          <w:lang w:val="sr-Cyrl-RS"/>
        </w:rPr>
        <w:t xml:space="preserve"> </w:t>
      </w:r>
    </w:p>
    <w:p w14:paraId="1AE5BD77" w14:textId="72FB25D7" w:rsidR="00C23F62" w:rsidRPr="007A7D29" w:rsidRDefault="00D3054C" w:rsidP="00EB1153">
      <w:pPr>
        <w:pStyle w:val="BodyText"/>
        <w:spacing w:before="3" w:line="360" w:lineRule="auto"/>
        <w:ind w:right="117"/>
        <w:rPr>
          <w:spacing w:val="-1"/>
          <w:sz w:val="24"/>
          <w:szCs w:val="24"/>
          <w:lang w:val="sr-Cyrl-RS"/>
        </w:rPr>
      </w:pPr>
      <w:r w:rsidRPr="00D3054C">
        <w:rPr>
          <w:sz w:val="24"/>
          <w:szCs w:val="24"/>
        </w:rPr>
        <w:t>У</w:t>
      </w:r>
      <w:r w:rsidRPr="00D3054C">
        <w:rPr>
          <w:spacing w:val="4"/>
          <w:sz w:val="24"/>
          <w:szCs w:val="24"/>
        </w:rPr>
        <w:t xml:space="preserve"> </w:t>
      </w:r>
      <w:r w:rsidRPr="00D3054C">
        <w:rPr>
          <w:sz w:val="24"/>
          <w:szCs w:val="24"/>
        </w:rPr>
        <w:t>складу</w:t>
      </w:r>
      <w:r w:rsidRPr="00D3054C">
        <w:rPr>
          <w:spacing w:val="4"/>
          <w:sz w:val="24"/>
          <w:szCs w:val="24"/>
        </w:rPr>
        <w:t xml:space="preserve"> </w:t>
      </w:r>
      <w:r w:rsidRPr="00D3054C">
        <w:rPr>
          <w:spacing w:val="-1"/>
          <w:sz w:val="24"/>
          <w:szCs w:val="24"/>
        </w:rPr>
        <w:t>са</w:t>
      </w:r>
      <w:r w:rsidRPr="00D3054C">
        <w:rPr>
          <w:spacing w:val="8"/>
          <w:sz w:val="24"/>
          <w:szCs w:val="24"/>
        </w:rPr>
        <w:t xml:space="preserve"> </w:t>
      </w:r>
      <w:r w:rsidRPr="00D3054C">
        <w:rPr>
          <w:spacing w:val="-1"/>
          <w:sz w:val="24"/>
          <w:szCs w:val="24"/>
        </w:rPr>
        <w:t>актима</w:t>
      </w:r>
      <w:r w:rsidRPr="00D3054C">
        <w:rPr>
          <w:spacing w:val="6"/>
          <w:sz w:val="24"/>
          <w:szCs w:val="24"/>
        </w:rPr>
        <w:t xml:space="preserve"> </w:t>
      </w:r>
      <w:r w:rsidRPr="00D3054C">
        <w:rPr>
          <w:spacing w:val="-1"/>
          <w:sz w:val="24"/>
          <w:szCs w:val="24"/>
        </w:rPr>
        <w:t>Факултета</w:t>
      </w:r>
      <w:r>
        <w:rPr>
          <w:sz w:val="24"/>
          <w:szCs w:val="24"/>
          <w:lang w:val="sr-Cyrl-RS"/>
        </w:rPr>
        <w:t>, и</w:t>
      </w:r>
      <w:r w:rsidRPr="00D3054C">
        <w:rPr>
          <w:sz w:val="24"/>
          <w:szCs w:val="24"/>
        </w:rPr>
        <w:t>звештај</w:t>
      </w:r>
      <w:r>
        <w:rPr>
          <w:sz w:val="24"/>
          <w:szCs w:val="24"/>
          <w:lang w:val="sr-Cyrl-RS"/>
        </w:rPr>
        <w:t>и</w:t>
      </w:r>
      <w:r w:rsidRPr="00D3054C">
        <w:rPr>
          <w:spacing w:val="7"/>
          <w:sz w:val="24"/>
          <w:szCs w:val="24"/>
        </w:rPr>
        <w:t xml:space="preserve"> </w:t>
      </w:r>
      <w:r w:rsidRPr="00D3054C">
        <w:rPr>
          <w:sz w:val="24"/>
          <w:szCs w:val="24"/>
        </w:rPr>
        <w:t>о</w:t>
      </w:r>
      <w:r w:rsidRPr="00D3054C">
        <w:rPr>
          <w:spacing w:val="6"/>
          <w:sz w:val="24"/>
          <w:szCs w:val="24"/>
        </w:rPr>
        <w:t xml:space="preserve"> </w:t>
      </w:r>
      <w:r w:rsidRPr="00D3054C">
        <w:rPr>
          <w:spacing w:val="-1"/>
          <w:sz w:val="24"/>
          <w:szCs w:val="24"/>
        </w:rPr>
        <w:t>самовредновању</w:t>
      </w:r>
      <w:r w:rsidRPr="00D3054C">
        <w:rPr>
          <w:spacing w:val="4"/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установе и студијских програма</w:t>
      </w:r>
      <w:r w:rsidRPr="00D3054C">
        <w:rPr>
          <w:sz w:val="24"/>
          <w:szCs w:val="24"/>
        </w:rPr>
        <w:t>,</w:t>
      </w:r>
      <w:r w:rsidRPr="00D3054C">
        <w:rPr>
          <w:spacing w:val="11"/>
          <w:sz w:val="24"/>
          <w:szCs w:val="24"/>
        </w:rPr>
        <w:t xml:space="preserve"> </w:t>
      </w:r>
      <w:r w:rsidRPr="00D3054C">
        <w:rPr>
          <w:spacing w:val="-1"/>
          <w:sz w:val="24"/>
          <w:szCs w:val="24"/>
        </w:rPr>
        <w:t>достављ</w:t>
      </w:r>
      <w:r>
        <w:rPr>
          <w:spacing w:val="-1"/>
          <w:sz w:val="24"/>
          <w:szCs w:val="24"/>
          <w:lang w:val="sr-Cyrl-RS"/>
        </w:rPr>
        <w:t>ени су</w:t>
      </w:r>
      <w:r w:rsidRPr="00D3054C">
        <w:rPr>
          <w:spacing w:val="29"/>
          <w:sz w:val="24"/>
          <w:szCs w:val="24"/>
        </w:rPr>
        <w:t xml:space="preserve"> </w:t>
      </w:r>
      <w:r w:rsidRPr="00D3054C">
        <w:rPr>
          <w:sz w:val="24"/>
          <w:szCs w:val="24"/>
        </w:rPr>
        <w:t>Комисији ради давања мишљења</w:t>
      </w:r>
      <w:r w:rsidRPr="00D3054C">
        <w:rPr>
          <w:sz w:val="24"/>
          <w:szCs w:val="24"/>
          <w:lang w:val="sr-Cyrl-RS"/>
        </w:rPr>
        <w:t xml:space="preserve"> и усвајања</w:t>
      </w:r>
      <w:r w:rsidRPr="00D3054C">
        <w:rPr>
          <w:sz w:val="24"/>
          <w:szCs w:val="24"/>
        </w:rPr>
        <w:t>, затим с</w:t>
      </w:r>
      <w:r>
        <w:rPr>
          <w:sz w:val="24"/>
          <w:szCs w:val="24"/>
          <w:lang w:val="sr-Cyrl-RS"/>
        </w:rPr>
        <w:t>у</w:t>
      </w:r>
      <w:r w:rsidRPr="00D3054C">
        <w:rPr>
          <w:sz w:val="24"/>
          <w:szCs w:val="24"/>
        </w:rPr>
        <w:t xml:space="preserve"> упућ</w:t>
      </w:r>
      <w:r>
        <w:rPr>
          <w:sz w:val="24"/>
          <w:szCs w:val="24"/>
          <w:lang w:val="sr-Cyrl-RS"/>
        </w:rPr>
        <w:t>ени</w:t>
      </w:r>
      <w:r w:rsidRPr="00D3054C">
        <w:rPr>
          <w:sz w:val="24"/>
          <w:szCs w:val="24"/>
        </w:rPr>
        <w:t xml:space="preserve"> на усвајање </w:t>
      </w:r>
      <w:r w:rsidR="00810578">
        <w:rPr>
          <w:sz w:val="24"/>
          <w:szCs w:val="24"/>
          <w:lang w:val="sr-Cyrl-RS"/>
        </w:rPr>
        <w:t xml:space="preserve">и усвојени су на седници </w:t>
      </w:r>
      <w:r w:rsidRPr="00D3054C">
        <w:rPr>
          <w:sz w:val="24"/>
          <w:szCs w:val="24"/>
        </w:rPr>
        <w:t>Наставно - научн</w:t>
      </w:r>
      <w:r w:rsidR="00810578">
        <w:rPr>
          <w:sz w:val="24"/>
          <w:szCs w:val="24"/>
          <w:lang w:val="sr-Cyrl-RS"/>
        </w:rPr>
        <w:t>г</w:t>
      </w:r>
      <w:r w:rsidRPr="00D3054C">
        <w:rPr>
          <w:sz w:val="24"/>
          <w:szCs w:val="24"/>
        </w:rPr>
        <w:t xml:space="preserve"> већ</w:t>
      </w:r>
      <w:r w:rsidR="00810578">
        <w:rPr>
          <w:sz w:val="24"/>
          <w:szCs w:val="24"/>
          <w:lang w:val="sr-Cyrl-RS"/>
        </w:rPr>
        <w:t>а</w:t>
      </w:r>
      <w:r w:rsidRPr="00D3054C">
        <w:rPr>
          <w:sz w:val="24"/>
          <w:szCs w:val="24"/>
        </w:rPr>
        <w:t xml:space="preserve"> </w:t>
      </w:r>
      <w:r w:rsidR="007A7D29">
        <w:rPr>
          <w:sz w:val="24"/>
          <w:szCs w:val="24"/>
          <w:lang w:val="sr-Cyrl-RS"/>
        </w:rPr>
        <w:t>(</w:t>
      </w:r>
      <w:r w:rsidR="007A7D29" w:rsidRPr="007A7D29">
        <w:rPr>
          <w:sz w:val="24"/>
          <w:szCs w:val="24"/>
        </w:rPr>
        <w:t>26.06.2025. године</w:t>
      </w:r>
      <w:r w:rsidR="007A7D29">
        <w:rPr>
          <w:sz w:val="24"/>
          <w:szCs w:val="24"/>
          <w:lang w:val="sr-Cyrl-RS"/>
        </w:rPr>
        <w:t xml:space="preserve">) </w:t>
      </w:r>
      <w:r w:rsidRPr="00D3054C">
        <w:rPr>
          <w:sz w:val="24"/>
          <w:szCs w:val="24"/>
        </w:rPr>
        <w:t xml:space="preserve">и </w:t>
      </w:r>
      <w:r w:rsidR="00810578">
        <w:rPr>
          <w:sz w:val="24"/>
          <w:szCs w:val="24"/>
          <w:lang w:val="sr-Cyrl-RS"/>
        </w:rPr>
        <w:t xml:space="preserve">седници </w:t>
      </w:r>
      <w:r w:rsidRPr="00D3054C">
        <w:rPr>
          <w:sz w:val="24"/>
          <w:szCs w:val="24"/>
        </w:rPr>
        <w:t>Савет</w:t>
      </w:r>
      <w:r w:rsidR="00810578">
        <w:rPr>
          <w:sz w:val="24"/>
          <w:szCs w:val="24"/>
          <w:lang w:val="sr-Cyrl-RS"/>
        </w:rPr>
        <w:t>а</w:t>
      </w:r>
      <w:r w:rsidRPr="00D3054C">
        <w:rPr>
          <w:sz w:val="24"/>
          <w:szCs w:val="24"/>
        </w:rPr>
        <w:t xml:space="preserve"> Ф</w:t>
      </w:r>
      <w:r>
        <w:rPr>
          <w:sz w:val="24"/>
          <w:szCs w:val="24"/>
          <w:lang w:val="sr-Cyrl-RS"/>
        </w:rPr>
        <w:t>илозофског ф</w:t>
      </w:r>
      <w:r w:rsidRPr="00D3054C">
        <w:rPr>
          <w:sz w:val="24"/>
          <w:szCs w:val="24"/>
        </w:rPr>
        <w:t>акулте</w:t>
      </w:r>
      <w:r w:rsidRPr="00D3054C"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  <w:lang w:val="sr-Cyrl-RS"/>
        </w:rPr>
        <w:t>а</w:t>
      </w:r>
      <w:r w:rsidR="007A7D29">
        <w:rPr>
          <w:spacing w:val="-1"/>
          <w:sz w:val="24"/>
          <w:szCs w:val="24"/>
          <w:lang w:val="sr-Cyrl-RS"/>
        </w:rPr>
        <w:t xml:space="preserve"> </w:t>
      </w:r>
      <w:r w:rsidR="007A7D29" w:rsidRPr="007A7D29">
        <w:rPr>
          <w:spacing w:val="-1"/>
          <w:sz w:val="24"/>
          <w:szCs w:val="24"/>
          <w:lang w:val="sr-Cyrl-RS"/>
        </w:rPr>
        <w:t>(</w:t>
      </w:r>
      <w:r w:rsidR="007A7D29" w:rsidRPr="007A7D29">
        <w:rPr>
          <w:sz w:val="24"/>
          <w:szCs w:val="24"/>
        </w:rPr>
        <w:t>19.06.2025. године</w:t>
      </w:r>
      <w:r w:rsidR="007A7D29" w:rsidRPr="007A7D29">
        <w:rPr>
          <w:spacing w:val="-1"/>
          <w:sz w:val="24"/>
          <w:szCs w:val="24"/>
          <w:lang w:val="sr-Cyrl-RS"/>
        </w:rPr>
        <w:t>)</w:t>
      </w:r>
      <w:r w:rsidRPr="007A7D29">
        <w:rPr>
          <w:spacing w:val="-1"/>
          <w:sz w:val="24"/>
          <w:szCs w:val="24"/>
          <w:lang w:val="sr-Cyrl-RS"/>
        </w:rPr>
        <w:t>.</w:t>
      </w:r>
    </w:p>
    <w:p w14:paraId="21E24D91" w14:textId="77777777" w:rsidR="00EB1153" w:rsidRPr="00D3054C" w:rsidRDefault="00EB1153" w:rsidP="00EB1153">
      <w:pPr>
        <w:pStyle w:val="BodyText"/>
        <w:spacing w:before="3" w:line="360" w:lineRule="auto"/>
        <w:ind w:right="117"/>
        <w:rPr>
          <w:spacing w:val="-1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2054" w14:paraId="7E6059E6" w14:textId="77777777" w:rsidTr="00051661">
        <w:trPr>
          <w:trHeight w:val="386"/>
        </w:trPr>
        <w:tc>
          <w:tcPr>
            <w:tcW w:w="9350" w:type="dxa"/>
            <w:tcBorders>
              <w:bottom w:val="double" w:sz="4" w:space="0" w:color="auto"/>
            </w:tcBorders>
            <w:shd w:val="clear" w:color="auto" w:fill="DAE9F7" w:themeFill="text2" w:themeFillTint="1A"/>
          </w:tcPr>
          <w:p w14:paraId="4CEB9555" w14:textId="77777777" w:rsidR="00BE2054" w:rsidRDefault="00BE2054" w:rsidP="0005166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04CCAE6E" w14:textId="4485CB38" w:rsidR="00BE2054" w:rsidRDefault="00BE2054" w:rsidP="0005166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Усвојени </w:t>
            </w:r>
            <w:r w:rsidR="00824DCE">
              <w:rPr>
                <w:rFonts w:ascii="Times New Roman" w:hAnsi="Times New Roman" w:cs="Times New Roman"/>
                <w:b/>
                <w:bCs/>
                <w:lang w:val="sr-Cyrl-RS"/>
              </w:rPr>
              <w:t>материјали (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извештаји, планови, прилози</w:t>
            </w:r>
            <w:r w:rsidR="00824DCE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и друго)</w:t>
            </w:r>
          </w:p>
          <w:p w14:paraId="3B4C6F8D" w14:textId="77777777" w:rsidR="00BE2054" w:rsidRPr="0069338A" w:rsidRDefault="00BE2054" w:rsidP="0005166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4A160FDA" w14:textId="77777777" w:rsidR="00BE3CAB" w:rsidRDefault="00BE3CAB" w:rsidP="00EB1153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</w:p>
    <w:p w14:paraId="17B995A5" w14:textId="12E09B43" w:rsidR="002E784F" w:rsidRPr="002E784F" w:rsidRDefault="00BE2054" w:rsidP="0097640E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sr-Cyrl-RS"/>
        </w:rPr>
        <w:t xml:space="preserve">Као део редовних активности Комисије, али и за потребе извештаја о самовредновању, </w:t>
      </w:r>
      <w:r w:rsidR="00493E6B">
        <w:rPr>
          <w:rFonts w:ascii="Times New Roman" w:hAnsi="Times New Roman" w:cs="Times New Roman"/>
          <w:lang w:val="sr-Cyrl-RS"/>
        </w:rPr>
        <w:t xml:space="preserve">током 2024/2025 академске године, </w:t>
      </w:r>
      <w:r w:rsidR="00B319B7">
        <w:rPr>
          <w:rFonts w:ascii="Times New Roman" w:hAnsi="Times New Roman" w:cs="Times New Roman"/>
          <w:lang w:val="sr-Cyrl-RS"/>
        </w:rPr>
        <w:t xml:space="preserve">приређени су и </w:t>
      </w:r>
      <w:r>
        <w:rPr>
          <w:rFonts w:ascii="Times New Roman" w:hAnsi="Times New Roman" w:cs="Times New Roman"/>
          <w:lang w:val="sr-Cyrl-RS"/>
        </w:rPr>
        <w:t>усвојени извештаји, планови</w:t>
      </w:r>
      <w:r w:rsidR="00F13CD2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и остал</w:t>
      </w:r>
      <w:r w:rsidR="00F4143F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релевантн</w:t>
      </w:r>
      <w:r w:rsidR="00F4143F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F4143F">
        <w:rPr>
          <w:rFonts w:ascii="Times New Roman" w:hAnsi="Times New Roman" w:cs="Times New Roman"/>
          <w:lang w:val="sr-Cyrl-RS"/>
        </w:rPr>
        <w:t>материјали</w:t>
      </w:r>
      <w:r>
        <w:rPr>
          <w:rFonts w:ascii="Times New Roman" w:hAnsi="Times New Roman" w:cs="Times New Roman"/>
          <w:lang w:val="sr-Cyrl-RS"/>
        </w:rPr>
        <w:t xml:space="preserve">, </w:t>
      </w:r>
      <w:r w:rsidR="002E784F">
        <w:rPr>
          <w:rFonts w:ascii="Times New Roman" w:hAnsi="Times New Roman" w:cs="Times New Roman"/>
          <w:lang w:val="sr-Cyrl-RS"/>
        </w:rPr>
        <w:t>између осталог</w:t>
      </w:r>
      <w:r>
        <w:rPr>
          <w:rFonts w:ascii="Times New Roman" w:hAnsi="Times New Roman" w:cs="Times New Roman"/>
          <w:lang w:val="sr-Cyrl-RS"/>
        </w:rPr>
        <w:t>:</w:t>
      </w:r>
    </w:p>
    <w:p w14:paraId="72881402" w14:textId="77777777" w:rsidR="00F212D4" w:rsidRPr="00F212D4" w:rsidRDefault="00F212D4" w:rsidP="00417C3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F212D4">
        <w:t>Стратегија</w:t>
      </w:r>
      <w:proofErr w:type="spellEnd"/>
      <w:r w:rsidRPr="00F212D4">
        <w:t xml:space="preserve"> </w:t>
      </w:r>
      <w:proofErr w:type="spellStart"/>
      <w:r w:rsidRPr="00F212D4">
        <w:t>за</w:t>
      </w:r>
      <w:proofErr w:type="spellEnd"/>
      <w:r w:rsidRPr="00F212D4">
        <w:t xml:space="preserve"> </w:t>
      </w:r>
      <w:proofErr w:type="spellStart"/>
      <w:r w:rsidRPr="00F212D4">
        <w:t>обезбеђивање</w:t>
      </w:r>
      <w:proofErr w:type="spellEnd"/>
      <w:r w:rsidRPr="00F212D4">
        <w:t xml:space="preserve"> </w:t>
      </w:r>
      <w:proofErr w:type="spellStart"/>
      <w:r w:rsidRPr="00F212D4">
        <w:t>квалитета</w:t>
      </w:r>
      <w:proofErr w:type="spellEnd"/>
      <w:r w:rsidRPr="00F212D4">
        <w:t xml:space="preserve"> </w:t>
      </w:r>
      <w:proofErr w:type="spellStart"/>
      <w:r w:rsidRPr="00F212D4">
        <w:t>на</w:t>
      </w:r>
      <w:proofErr w:type="spellEnd"/>
      <w:r w:rsidRPr="00F212D4">
        <w:t xml:space="preserve"> </w:t>
      </w:r>
      <w:proofErr w:type="spellStart"/>
      <w:r w:rsidRPr="00F212D4">
        <w:t>Универзитету</w:t>
      </w:r>
      <w:proofErr w:type="spellEnd"/>
      <w:r w:rsidRPr="00F212D4">
        <w:t xml:space="preserve"> у </w:t>
      </w:r>
      <w:proofErr w:type="spellStart"/>
      <w:r w:rsidRPr="00F212D4">
        <w:t>Београду</w:t>
      </w:r>
      <w:proofErr w:type="spellEnd"/>
      <w:r w:rsidRPr="00F212D4">
        <w:t xml:space="preserve"> – </w:t>
      </w:r>
      <w:proofErr w:type="spellStart"/>
      <w:r w:rsidRPr="00F212D4">
        <w:t>Филозофском</w:t>
      </w:r>
      <w:proofErr w:type="spellEnd"/>
      <w:r w:rsidRPr="00F212D4">
        <w:t xml:space="preserve"> </w:t>
      </w:r>
      <w:proofErr w:type="spellStart"/>
      <w:r w:rsidRPr="00F212D4">
        <w:t>факултету</w:t>
      </w:r>
      <w:proofErr w:type="spellEnd"/>
      <w:r w:rsidRPr="00F212D4">
        <w:rPr>
          <w:lang w:val="sr-Cyrl-RS"/>
        </w:rPr>
        <w:t>;</w:t>
      </w:r>
    </w:p>
    <w:p w14:paraId="69748B28" w14:textId="77777777" w:rsidR="00F212D4" w:rsidRPr="00F212D4" w:rsidRDefault="00F212D4" w:rsidP="00417C3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F212D4">
        <w:t>Акцион</w:t>
      </w:r>
      <w:proofErr w:type="spellEnd"/>
      <w:r w:rsidRPr="00F212D4">
        <w:rPr>
          <w:lang w:val="sr-Cyrl-RS"/>
        </w:rPr>
        <w:t>и</w:t>
      </w:r>
      <w:r w:rsidRPr="00F212D4">
        <w:t xml:space="preserve"> </w:t>
      </w:r>
      <w:proofErr w:type="spellStart"/>
      <w:r w:rsidRPr="00F212D4">
        <w:t>план</w:t>
      </w:r>
      <w:proofErr w:type="spellEnd"/>
      <w:r w:rsidRPr="00F212D4">
        <w:t xml:space="preserve"> </w:t>
      </w:r>
      <w:proofErr w:type="spellStart"/>
      <w:r w:rsidRPr="00F212D4">
        <w:t>за</w:t>
      </w:r>
      <w:proofErr w:type="spellEnd"/>
      <w:r w:rsidRPr="00F212D4">
        <w:t xml:space="preserve"> </w:t>
      </w:r>
      <w:proofErr w:type="spellStart"/>
      <w:r w:rsidRPr="00F212D4">
        <w:t>спровођење</w:t>
      </w:r>
      <w:proofErr w:type="spellEnd"/>
      <w:r w:rsidRPr="00F212D4">
        <w:t xml:space="preserve"> </w:t>
      </w:r>
      <w:proofErr w:type="spellStart"/>
      <w:r w:rsidRPr="00F212D4">
        <w:t>Стратегије</w:t>
      </w:r>
      <w:proofErr w:type="spellEnd"/>
      <w:r w:rsidRPr="00F212D4">
        <w:t xml:space="preserve"> </w:t>
      </w:r>
      <w:proofErr w:type="spellStart"/>
      <w:r w:rsidRPr="00F212D4">
        <w:t>за</w:t>
      </w:r>
      <w:proofErr w:type="spellEnd"/>
      <w:r w:rsidRPr="00F212D4">
        <w:t xml:space="preserve"> </w:t>
      </w:r>
      <w:proofErr w:type="spellStart"/>
      <w:r w:rsidRPr="00F212D4">
        <w:t>обезбеђивање</w:t>
      </w:r>
      <w:proofErr w:type="spellEnd"/>
      <w:r w:rsidRPr="00F212D4">
        <w:t xml:space="preserve"> </w:t>
      </w:r>
      <w:proofErr w:type="spellStart"/>
      <w:r w:rsidRPr="00F212D4">
        <w:t>квалитета</w:t>
      </w:r>
      <w:proofErr w:type="spellEnd"/>
      <w:r w:rsidRPr="00F212D4">
        <w:t xml:space="preserve"> </w:t>
      </w:r>
      <w:proofErr w:type="spellStart"/>
      <w:r w:rsidRPr="00F212D4">
        <w:t>на</w:t>
      </w:r>
      <w:proofErr w:type="spellEnd"/>
      <w:r w:rsidRPr="00F212D4">
        <w:t xml:space="preserve"> </w:t>
      </w:r>
      <w:proofErr w:type="spellStart"/>
      <w:r w:rsidRPr="00F212D4">
        <w:t>Универзитету</w:t>
      </w:r>
      <w:proofErr w:type="spellEnd"/>
      <w:r w:rsidRPr="00F212D4">
        <w:t xml:space="preserve"> у </w:t>
      </w:r>
      <w:proofErr w:type="spellStart"/>
      <w:r w:rsidRPr="00F212D4">
        <w:t>Београду</w:t>
      </w:r>
      <w:proofErr w:type="spellEnd"/>
      <w:r w:rsidRPr="00F212D4">
        <w:t xml:space="preserve"> – </w:t>
      </w:r>
      <w:proofErr w:type="spellStart"/>
      <w:r w:rsidRPr="00F212D4">
        <w:t>Филозофском</w:t>
      </w:r>
      <w:proofErr w:type="spellEnd"/>
      <w:r w:rsidRPr="00F212D4">
        <w:t xml:space="preserve"> </w:t>
      </w:r>
      <w:proofErr w:type="spellStart"/>
      <w:r w:rsidRPr="00F212D4">
        <w:t>факултету</w:t>
      </w:r>
      <w:proofErr w:type="spellEnd"/>
      <w:r w:rsidRPr="00F212D4">
        <w:rPr>
          <w:lang w:val="sr-Cyrl-RS"/>
        </w:rPr>
        <w:t>;</w:t>
      </w:r>
    </w:p>
    <w:p w14:paraId="71F1E0D1" w14:textId="38B5E651" w:rsidR="00F212D4" w:rsidRPr="00C23F62" w:rsidRDefault="00F212D4" w:rsidP="00417C36">
      <w:pPr>
        <w:pStyle w:val="BodyText"/>
        <w:numPr>
          <w:ilvl w:val="0"/>
          <w:numId w:val="14"/>
        </w:numPr>
        <w:spacing w:line="360" w:lineRule="auto"/>
        <w:rPr>
          <w:color w:val="000000"/>
          <w:sz w:val="24"/>
          <w:szCs w:val="24"/>
        </w:rPr>
      </w:pPr>
      <w:r w:rsidRPr="00271AFD">
        <w:rPr>
          <w:color w:val="000000"/>
          <w:sz w:val="24"/>
          <w:szCs w:val="24"/>
          <w:lang w:val="sr-Cyrl-RS"/>
        </w:rPr>
        <w:t>Годишњи извештај Комисије за обезбеђивање квалитета и самовредновање за академску 2021</w:t>
      </w:r>
      <w:r w:rsidR="009B1996">
        <w:rPr>
          <w:color w:val="000000"/>
          <w:sz w:val="24"/>
          <w:szCs w:val="24"/>
          <w:lang w:val="sr-Cyrl-RS"/>
        </w:rPr>
        <w:t>/</w:t>
      </w:r>
      <w:r w:rsidRPr="00271AFD">
        <w:rPr>
          <w:color w:val="000000"/>
          <w:sz w:val="24"/>
          <w:szCs w:val="24"/>
          <w:lang w:val="sr-Cyrl-RS"/>
        </w:rPr>
        <w:t xml:space="preserve">2022. годину, </w:t>
      </w:r>
    </w:p>
    <w:p w14:paraId="674AAE28" w14:textId="7E2082E9" w:rsidR="00F212D4" w:rsidRPr="00C23F62" w:rsidRDefault="00F212D4" w:rsidP="00417C36">
      <w:pPr>
        <w:pStyle w:val="BodyText"/>
        <w:numPr>
          <w:ilvl w:val="0"/>
          <w:numId w:val="14"/>
        </w:numPr>
        <w:spacing w:line="360" w:lineRule="auto"/>
        <w:rPr>
          <w:color w:val="000000"/>
          <w:sz w:val="24"/>
          <w:szCs w:val="24"/>
        </w:rPr>
      </w:pPr>
      <w:r w:rsidRPr="00271AFD">
        <w:rPr>
          <w:color w:val="000000"/>
          <w:sz w:val="24"/>
          <w:szCs w:val="24"/>
          <w:lang w:val="sr-Cyrl-RS"/>
        </w:rPr>
        <w:t>Годишњи извештај Комисије за обезбеђивање квалитета и самовредновање за академску 2022</w:t>
      </w:r>
      <w:r w:rsidR="009B1996">
        <w:rPr>
          <w:color w:val="000000"/>
          <w:sz w:val="24"/>
          <w:szCs w:val="24"/>
          <w:lang w:val="sr-Cyrl-RS"/>
        </w:rPr>
        <w:t>/</w:t>
      </w:r>
      <w:r w:rsidRPr="00271AFD">
        <w:rPr>
          <w:color w:val="000000"/>
          <w:sz w:val="24"/>
          <w:szCs w:val="24"/>
          <w:lang w:val="sr-Cyrl-RS"/>
        </w:rPr>
        <w:t>2023. годину</w:t>
      </w:r>
      <w:r>
        <w:rPr>
          <w:color w:val="000000"/>
          <w:sz w:val="24"/>
          <w:szCs w:val="24"/>
          <w:lang w:val="sr-Cyrl-RS"/>
        </w:rPr>
        <w:t>;</w:t>
      </w:r>
    </w:p>
    <w:p w14:paraId="370814AA" w14:textId="63DEEF76" w:rsidR="00F212D4" w:rsidRPr="00271AFD" w:rsidRDefault="00F212D4" w:rsidP="00417C36">
      <w:pPr>
        <w:pStyle w:val="BodyText"/>
        <w:numPr>
          <w:ilvl w:val="0"/>
          <w:numId w:val="14"/>
        </w:numPr>
        <w:spacing w:line="360" w:lineRule="auto"/>
        <w:rPr>
          <w:color w:val="000000"/>
          <w:sz w:val="24"/>
          <w:szCs w:val="24"/>
        </w:rPr>
      </w:pPr>
      <w:r w:rsidRPr="00271AFD">
        <w:rPr>
          <w:color w:val="000000"/>
          <w:sz w:val="24"/>
          <w:szCs w:val="24"/>
          <w:lang w:val="sr-Cyrl-RS"/>
        </w:rPr>
        <w:lastRenderedPageBreak/>
        <w:t>Годишњи извештај Комисије за обезбеђивање квалитета и самовредновање</w:t>
      </w:r>
      <w:r>
        <w:rPr>
          <w:color w:val="000000"/>
          <w:sz w:val="24"/>
          <w:szCs w:val="24"/>
          <w:lang w:val="sr-Cyrl-RS"/>
        </w:rPr>
        <w:t xml:space="preserve"> </w:t>
      </w:r>
      <w:r w:rsidRPr="00271AFD">
        <w:rPr>
          <w:color w:val="000000"/>
          <w:sz w:val="24"/>
          <w:szCs w:val="24"/>
          <w:lang w:val="sr-Cyrl-RS"/>
        </w:rPr>
        <w:t>за академску 2023</w:t>
      </w:r>
      <w:r w:rsidR="009B1996">
        <w:rPr>
          <w:color w:val="000000"/>
          <w:sz w:val="24"/>
          <w:szCs w:val="24"/>
          <w:lang w:val="sr-Cyrl-RS"/>
        </w:rPr>
        <w:t>/</w:t>
      </w:r>
      <w:r w:rsidRPr="00271AFD">
        <w:rPr>
          <w:color w:val="000000"/>
          <w:sz w:val="24"/>
          <w:szCs w:val="24"/>
          <w:lang w:val="sr-Cyrl-RS"/>
        </w:rPr>
        <w:t>2024. годину</w:t>
      </w:r>
      <w:r>
        <w:rPr>
          <w:color w:val="000000"/>
          <w:sz w:val="24"/>
          <w:szCs w:val="24"/>
          <w:lang w:val="sr-Cyrl-RS"/>
        </w:rPr>
        <w:t>;</w:t>
      </w:r>
    </w:p>
    <w:p w14:paraId="0D3EFA34" w14:textId="77B30938" w:rsidR="00F212D4" w:rsidRDefault="00AE2A4A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hAnsi="Times New Roman" w:cs="Times New Roman"/>
          <w:lang w:val="sr-Cyrl-CS"/>
        </w:rPr>
        <w:t>Технички извештај о студентском вредновању педагошког рада наставника</w:t>
      </w:r>
      <w:r w:rsidRPr="00C23F62">
        <w:rPr>
          <w:rFonts w:ascii="Times New Roman" w:hAnsi="Times New Roman" w:cs="Times New Roman"/>
          <w:lang w:val="sr-Cyrl-RS"/>
        </w:rPr>
        <w:t xml:space="preserve"> и сарадника</w:t>
      </w:r>
      <w:r w:rsidRPr="00C23F62">
        <w:rPr>
          <w:rFonts w:ascii="Times New Roman" w:hAnsi="Times New Roman" w:cs="Times New Roman"/>
          <w:lang w:val="sr-Cyrl-CS"/>
        </w:rPr>
        <w:t xml:space="preserve"> </w:t>
      </w:r>
      <w:r w:rsidRPr="00C23F62">
        <w:rPr>
          <w:rFonts w:ascii="Times New Roman" w:hAnsi="Times New Roman" w:cs="Times New Roman"/>
        </w:rPr>
        <w:t xml:space="preserve">у </w:t>
      </w:r>
      <w:r w:rsidR="009B1996">
        <w:rPr>
          <w:rFonts w:ascii="Times New Roman" w:hAnsi="Times New Roman" w:cs="Times New Roman"/>
          <w:lang w:val="sr-Cyrl-RS"/>
        </w:rPr>
        <w:t>јесењем</w:t>
      </w:r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семестру</w:t>
      </w:r>
      <w:proofErr w:type="spellEnd"/>
      <w:r w:rsidRPr="00C23F62">
        <w:rPr>
          <w:rFonts w:ascii="Times New Roman" w:hAnsi="Times New Roman" w:cs="Times New Roman"/>
        </w:rPr>
        <w:t xml:space="preserve"> 2023/2024</w:t>
      </w:r>
      <w:r w:rsidRPr="00C23F62">
        <w:rPr>
          <w:rFonts w:ascii="Times New Roman" w:hAnsi="Times New Roman" w:cs="Times New Roman"/>
          <w:lang w:val="sr-Cyrl-CS"/>
        </w:rPr>
        <w:t xml:space="preserve"> године</w:t>
      </w:r>
      <w:r w:rsidRPr="00C23F62">
        <w:rPr>
          <w:rFonts w:ascii="Times New Roman" w:hAnsi="Times New Roman" w:cs="Times New Roman"/>
          <w:lang w:val="en-GB"/>
        </w:rPr>
        <w:t>;</w:t>
      </w:r>
    </w:p>
    <w:p w14:paraId="16C54127" w14:textId="48C13969" w:rsidR="009473D9" w:rsidRPr="00F212D4" w:rsidRDefault="009473D9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F212D4">
        <w:rPr>
          <w:rFonts w:ascii="Times New Roman" w:hAnsi="Times New Roman" w:cs="Times New Roman"/>
          <w:lang w:val="sr-Cyrl-CS"/>
        </w:rPr>
        <w:t>Технички извештај о студентском вредновању педагошког рада наставника</w:t>
      </w:r>
      <w:r w:rsidRPr="00F212D4">
        <w:rPr>
          <w:rFonts w:ascii="Times New Roman" w:hAnsi="Times New Roman" w:cs="Times New Roman"/>
          <w:lang w:val="sr-Cyrl-RS"/>
        </w:rPr>
        <w:t xml:space="preserve"> и сарадника</w:t>
      </w:r>
      <w:r w:rsidRPr="00F212D4">
        <w:rPr>
          <w:rFonts w:ascii="Times New Roman" w:hAnsi="Times New Roman" w:cs="Times New Roman"/>
          <w:lang w:val="sr-Cyrl-CS"/>
        </w:rPr>
        <w:t xml:space="preserve"> </w:t>
      </w:r>
      <w:r w:rsidRPr="00F212D4">
        <w:rPr>
          <w:rFonts w:ascii="Times New Roman" w:hAnsi="Times New Roman" w:cs="Times New Roman"/>
          <w:lang w:val="en-GB"/>
        </w:rPr>
        <w:t xml:space="preserve">у </w:t>
      </w:r>
      <w:r w:rsidR="009B1996">
        <w:rPr>
          <w:rFonts w:ascii="Times New Roman" w:hAnsi="Times New Roman" w:cs="Times New Roman"/>
          <w:lang w:val="sr-Cyrl-RS"/>
        </w:rPr>
        <w:t>пролећном</w:t>
      </w:r>
      <w:r w:rsidRPr="00F212D4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212D4">
        <w:rPr>
          <w:rFonts w:ascii="Times New Roman" w:hAnsi="Times New Roman" w:cs="Times New Roman"/>
          <w:lang w:val="en-GB"/>
        </w:rPr>
        <w:t>семестру</w:t>
      </w:r>
      <w:proofErr w:type="spellEnd"/>
      <w:r w:rsidRPr="00F212D4">
        <w:rPr>
          <w:rFonts w:ascii="Times New Roman" w:hAnsi="Times New Roman" w:cs="Times New Roman"/>
          <w:lang w:val="en-GB"/>
        </w:rPr>
        <w:t xml:space="preserve"> </w:t>
      </w:r>
      <w:r w:rsidRPr="00F212D4">
        <w:rPr>
          <w:rFonts w:ascii="Times New Roman" w:hAnsi="Times New Roman" w:cs="Times New Roman"/>
          <w:lang w:val="sr-Cyrl-RS"/>
        </w:rPr>
        <w:t xml:space="preserve">академске </w:t>
      </w:r>
      <w:r w:rsidRPr="00F212D4">
        <w:rPr>
          <w:rFonts w:ascii="Times New Roman" w:hAnsi="Times New Roman" w:cs="Times New Roman"/>
          <w:lang w:val="en-GB"/>
        </w:rPr>
        <w:t>202</w:t>
      </w:r>
      <w:r w:rsidRPr="00F212D4">
        <w:rPr>
          <w:rFonts w:ascii="Times New Roman" w:hAnsi="Times New Roman" w:cs="Times New Roman"/>
          <w:lang w:val="sr-Cyrl-RS"/>
        </w:rPr>
        <w:t>4</w:t>
      </w:r>
      <w:r w:rsidRPr="00F212D4">
        <w:rPr>
          <w:rFonts w:ascii="Times New Roman" w:hAnsi="Times New Roman" w:cs="Times New Roman"/>
          <w:lang w:val="en-GB"/>
        </w:rPr>
        <w:t>/202</w:t>
      </w:r>
      <w:r w:rsidRPr="00F212D4">
        <w:rPr>
          <w:rFonts w:ascii="Times New Roman" w:hAnsi="Times New Roman" w:cs="Times New Roman"/>
          <w:lang w:val="sr-Cyrl-RS"/>
        </w:rPr>
        <w:t>5</w:t>
      </w:r>
      <w:r w:rsidRPr="00F212D4">
        <w:rPr>
          <w:rFonts w:ascii="Times New Roman" w:hAnsi="Times New Roman" w:cs="Times New Roman"/>
          <w:lang w:val="sr-Cyrl-CS"/>
        </w:rPr>
        <w:t xml:space="preserve"> године;</w:t>
      </w:r>
    </w:p>
    <w:p w14:paraId="2994926F" w14:textId="2E62C031" w:rsidR="00AE2A4A" w:rsidRPr="00C23F62" w:rsidRDefault="00AE2A4A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C23F62">
        <w:rPr>
          <w:rFonts w:ascii="Times New Roman" w:hAnsi="Times New Roman" w:cs="Times New Roman"/>
        </w:rPr>
        <w:t>Годишњи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статистички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извештај</w:t>
      </w:r>
      <w:proofErr w:type="spellEnd"/>
      <w:r w:rsidR="009473D9">
        <w:rPr>
          <w:rFonts w:ascii="Times New Roman" w:hAnsi="Times New Roman" w:cs="Times New Roman"/>
          <w:lang w:val="sr-Cyrl-RS"/>
        </w:rPr>
        <w:t>и</w:t>
      </w:r>
      <w:r w:rsidRPr="00C23F62">
        <w:rPr>
          <w:rFonts w:ascii="Times New Roman" w:hAnsi="Times New Roman" w:cs="Times New Roman"/>
        </w:rPr>
        <w:t xml:space="preserve"> о </w:t>
      </w:r>
      <w:proofErr w:type="spellStart"/>
      <w:r w:rsidRPr="00C23F62">
        <w:rPr>
          <w:rFonts w:ascii="Times New Roman" w:hAnsi="Times New Roman" w:cs="Times New Roman"/>
        </w:rPr>
        <w:t>студентском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вредновању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педагошког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рада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наставника</w:t>
      </w:r>
      <w:proofErr w:type="spellEnd"/>
      <w:r w:rsidRPr="00C23F62">
        <w:rPr>
          <w:rFonts w:ascii="Times New Roman" w:hAnsi="Times New Roman" w:cs="Times New Roman"/>
        </w:rPr>
        <w:t xml:space="preserve"> и </w:t>
      </w:r>
      <w:proofErr w:type="spellStart"/>
      <w:r w:rsidRPr="00C23F62">
        <w:rPr>
          <w:rFonts w:ascii="Times New Roman" w:hAnsi="Times New Roman" w:cs="Times New Roman"/>
        </w:rPr>
        <w:t>сарадника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за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академску</w:t>
      </w:r>
      <w:proofErr w:type="spellEnd"/>
      <w:r w:rsidRPr="00C23F62">
        <w:rPr>
          <w:rFonts w:ascii="Times New Roman" w:hAnsi="Times New Roman" w:cs="Times New Roman"/>
        </w:rPr>
        <w:t xml:space="preserve"> 2023/2024 </w:t>
      </w:r>
      <w:proofErr w:type="spellStart"/>
      <w:r w:rsidRPr="00C23F62">
        <w:rPr>
          <w:rFonts w:ascii="Times New Roman" w:hAnsi="Times New Roman" w:cs="Times New Roman"/>
        </w:rPr>
        <w:t>годину</w:t>
      </w:r>
      <w:proofErr w:type="spellEnd"/>
      <w:r w:rsidRPr="00C23F62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на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основним</w:t>
      </w:r>
      <w:proofErr w:type="spellEnd"/>
      <w:r w:rsidRPr="00C23F62">
        <w:rPr>
          <w:rFonts w:ascii="Times New Roman" w:hAnsi="Times New Roman" w:cs="Times New Roman"/>
        </w:rPr>
        <w:t>,</w:t>
      </w:r>
      <w:r w:rsidRPr="00C23F62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мастер</w:t>
      </w:r>
      <w:proofErr w:type="spellEnd"/>
      <w:r w:rsidRPr="00C23F62">
        <w:rPr>
          <w:rFonts w:ascii="Times New Roman" w:hAnsi="Times New Roman" w:cs="Times New Roman"/>
        </w:rPr>
        <w:t xml:space="preserve"> и </w:t>
      </w:r>
      <w:proofErr w:type="spellStart"/>
      <w:r w:rsidRPr="00C23F62">
        <w:rPr>
          <w:rFonts w:ascii="Times New Roman" w:hAnsi="Times New Roman" w:cs="Times New Roman"/>
        </w:rPr>
        <w:t>докторским</w:t>
      </w:r>
      <w:proofErr w:type="spellEnd"/>
      <w:r w:rsidRPr="00C23F62">
        <w:rPr>
          <w:rFonts w:ascii="Times New Roman" w:hAnsi="Times New Roman" w:cs="Times New Roman"/>
        </w:rPr>
        <w:t xml:space="preserve"> </w:t>
      </w:r>
      <w:proofErr w:type="spellStart"/>
      <w:r w:rsidRPr="00C23F62">
        <w:rPr>
          <w:rFonts w:ascii="Times New Roman" w:hAnsi="Times New Roman" w:cs="Times New Roman"/>
        </w:rPr>
        <w:t>студијама</w:t>
      </w:r>
      <w:proofErr w:type="spellEnd"/>
      <w:r w:rsidR="00C23F62" w:rsidRPr="00C23F62">
        <w:rPr>
          <w:rFonts w:ascii="Times New Roman" w:hAnsi="Times New Roman" w:cs="Times New Roman"/>
          <w:lang w:val="sr-Cyrl-RS"/>
        </w:rPr>
        <w:t>;</w:t>
      </w:r>
    </w:p>
    <w:p w14:paraId="7A81825F" w14:textId="6208F0CF" w:rsidR="00F212D4" w:rsidRDefault="00AE2A4A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hAnsi="Times New Roman" w:cs="Times New Roman"/>
          <w:lang w:val="sr-Cyrl-RS"/>
        </w:rPr>
        <w:t>Статистички извештај о вредновању управљања и организације рада Факултета</w:t>
      </w:r>
      <w:r w:rsidRPr="00C23F62">
        <w:rPr>
          <w:rFonts w:ascii="Times New Roman" w:hAnsi="Times New Roman" w:cs="Times New Roman"/>
        </w:rPr>
        <w:t xml:space="preserve"> о</w:t>
      </w:r>
      <w:r w:rsidRPr="00C23F62">
        <w:rPr>
          <w:rFonts w:ascii="Times New Roman" w:hAnsi="Times New Roman" w:cs="Times New Roman"/>
          <w:lang w:val="sr-Cyrl-RS"/>
        </w:rPr>
        <w:t xml:space="preserve">д стране наставника, сарадника Филозофског факултета </w:t>
      </w:r>
      <w:r w:rsidR="00F212D4" w:rsidRPr="00C23F62">
        <w:rPr>
          <w:rFonts w:ascii="Times New Roman" w:hAnsi="Times New Roman" w:cs="Times New Roman"/>
          <w:lang w:val="sr-Cyrl-RS"/>
        </w:rPr>
        <w:t>за академску 2023/2024. годину</w:t>
      </w:r>
      <w:r w:rsidR="00F212D4">
        <w:rPr>
          <w:rFonts w:ascii="Times New Roman" w:hAnsi="Times New Roman" w:cs="Times New Roman"/>
          <w:lang w:val="sr-Cyrl-RS"/>
        </w:rPr>
        <w:t>;</w:t>
      </w:r>
    </w:p>
    <w:p w14:paraId="4FDE9ACD" w14:textId="3ADC2DC9" w:rsidR="00AE2A4A" w:rsidRDefault="00F212D4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hAnsi="Times New Roman" w:cs="Times New Roman"/>
          <w:lang w:val="sr-Cyrl-RS"/>
        </w:rPr>
        <w:t>Статистички извештај о вредновању управљања и организације рада Факултета</w:t>
      </w:r>
      <w:r w:rsidRPr="00C23F62">
        <w:rPr>
          <w:rFonts w:ascii="Times New Roman" w:hAnsi="Times New Roman" w:cs="Times New Roman"/>
        </w:rPr>
        <w:t xml:space="preserve"> о</w:t>
      </w:r>
      <w:r w:rsidRPr="00C23F62">
        <w:rPr>
          <w:rFonts w:ascii="Times New Roman" w:hAnsi="Times New Roman" w:cs="Times New Roman"/>
          <w:lang w:val="sr-Cyrl-RS"/>
        </w:rPr>
        <w:t xml:space="preserve">д стране </w:t>
      </w:r>
      <w:r w:rsidR="00AE2A4A" w:rsidRPr="00C23F62">
        <w:rPr>
          <w:rFonts w:ascii="Times New Roman" w:hAnsi="Times New Roman" w:cs="Times New Roman"/>
          <w:lang w:val="sr-Cyrl-RS"/>
        </w:rPr>
        <w:t>студената Филозофског факултета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C23F62">
        <w:rPr>
          <w:rFonts w:ascii="Times New Roman" w:hAnsi="Times New Roman" w:cs="Times New Roman"/>
          <w:lang w:val="sr-Cyrl-RS"/>
        </w:rPr>
        <w:t>за академску 2023/2024. годину</w:t>
      </w:r>
      <w:r w:rsidR="00C23F62" w:rsidRPr="00C23F62">
        <w:rPr>
          <w:rFonts w:ascii="Times New Roman" w:hAnsi="Times New Roman" w:cs="Times New Roman"/>
          <w:lang w:val="sr-Cyrl-RS"/>
        </w:rPr>
        <w:t>;</w:t>
      </w:r>
    </w:p>
    <w:p w14:paraId="7C45FBAE" w14:textId="77777777" w:rsidR="009473D9" w:rsidRPr="00C23F62" w:rsidRDefault="009473D9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hAnsi="Times New Roman" w:cs="Times New Roman"/>
          <w:lang w:val="sr-Cyrl-RS"/>
        </w:rPr>
        <w:t>Извештај о евалуацији рада Филозофског факултета од стране дипломираних студената за академску 2023/2024. годину;</w:t>
      </w:r>
    </w:p>
    <w:p w14:paraId="01AA45D7" w14:textId="6A996549" w:rsidR="009473D9" w:rsidRPr="009473D9" w:rsidRDefault="009473D9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hAnsi="Times New Roman" w:cs="Times New Roman"/>
          <w:lang w:val="sr-Cyrl-RS"/>
        </w:rPr>
        <w:t>Извештај о евалуацији рада Филозофског факултета од стране послодаваца некадашњих студената Факултета за академску 2023/2024. годину;</w:t>
      </w:r>
    </w:p>
    <w:p w14:paraId="73438A0C" w14:textId="3827568D" w:rsidR="00AE2A4A" w:rsidRPr="009473D9" w:rsidRDefault="00AE2A4A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eastAsia="Calibri" w:hAnsi="Times New Roman" w:cs="Times New Roman"/>
          <w:lang w:val="sr-Cyrl-RS"/>
        </w:rPr>
        <w:t xml:space="preserve">План вредновања педагошког рада наставника и сарадника </w:t>
      </w:r>
      <w:r w:rsidR="00C23F62" w:rsidRPr="00C23F62">
        <w:rPr>
          <w:rFonts w:ascii="Times New Roman" w:eastAsia="Calibri" w:hAnsi="Times New Roman" w:cs="Times New Roman"/>
          <w:lang w:val="sr-Cyrl-RS"/>
        </w:rPr>
        <w:t>за</w:t>
      </w:r>
      <w:r w:rsidRPr="00C23F62">
        <w:rPr>
          <w:rFonts w:ascii="Times New Roman" w:eastAsia="Calibri" w:hAnsi="Times New Roman" w:cs="Times New Roman"/>
          <w:lang w:val="sr-Cyrl-RS"/>
        </w:rPr>
        <w:t xml:space="preserve"> јесењ</w:t>
      </w:r>
      <w:r w:rsidR="00C23F62" w:rsidRPr="00C23F62">
        <w:rPr>
          <w:rFonts w:ascii="Times New Roman" w:eastAsia="Calibri" w:hAnsi="Times New Roman" w:cs="Times New Roman"/>
          <w:lang w:val="sr-Cyrl-RS"/>
        </w:rPr>
        <w:t>и</w:t>
      </w:r>
      <w:r w:rsidRPr="00C23F62">
        <w:rPr>
          <w:rFonts w:ascii="Times New Roman" w:eastAsia="Calibri" w:hAnsi="Times New Roman" w:cs="Times New Roman"/>
          <w:lang w:val="sr-Cyrl-RS"/>
        </w:rPr>
        <w:t xml:space="preserve"> семест</w:t>
      </w:r>
      <w:r w:rsidR="00C23F62" w:rsidRPr="00C23F62">
        <w:rPr>
          <w:rFonts w:ascii="Times New Roman" w:eastAsia="Calibri" w:hAnsi="Times New Roman" w:cs="Times New Roman"/>
          <w:lang w:val="sr-Cyrl-RS"/>
        </w:rPr>
        <w:t>а</w:t>
      </w:r>
      <w:r w:rsidRPr="00C23F62">
        <w:rPr>
          <w:rFonts w:ascii="Times New Roman" w:eastAsia="Calibri" w:hAnsi="Times New Roman" w:cs="Times New Roman"/>
          <w:lang w:val="sr-Cyrl-RS"/>
        </w:rPr>
        <w:t>р академске 2024/2025 године</w:t>
      </w:r>
      <w:r w:rsidR="00C23F62" w:rsidRPr="00C23F62">
        <w:rPr>
          <w:rFonts w:ascii="Times New Roman" w:eastAsia="Calibri" w:hAnsi="Times New Roman" w:cs="Times New Roman"/>
          <w:lang w:val="sr-Cyrl-RS"/>
        </w:rPr>
        <w:t>;</w:t>
      </w:r>
    </w:p>
    <w:p w14:paraId="7AD6C1E8" w14:textId="77777777" w:rsidR="00F212D4" w:rsidRPr="00F212D4" w:rsidRDefault="009473D9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C23F62">
        <w:rPr>
          <w:rFonts w:ascii="Times New Roman" w:eastAsia="Calibri" w:hAnsi="Times New Roman" w:cs="Times New Roman"/>
          <w:lang w:val="sr-Cyrl-RS"/>
        </w:rPr>
        <w:t xml:space="preserve">План вредновања педагошког рада наставника и сарадника за </w:t>
      </w:r>
      <w:r>
        <w:rPr>
          <w:rFonts w:ascii="Times New Roman" w:eastAsia="Calibri" w:hAnsi="Times New Roman" w:cs="Times New Roman"/>
          <w:lang w:val="sr-Cyrl-RS"/>
        </w:rPr>
        <w:t>пролећни</w:t>
      </w:r>
      <w:r w:rsidRPr="00C23F62">
        <w:rPr>
          <w:rFonts w:ascii="Times New Roman" w:eastAsia="Calibri" w:hAnsi="Times New Roman" w:cs="Times New Roman"/>
          <w:lang w:val="sr-Cyrl-RS"/>
        </w:rPr>
        <w:t xml:space="preserve"> семестар академске 2024/2025 године;</w:t>
      </w:r>
    </w:p>
    <w:p w14:paraId="16663671" w14:textId="77777777" w:rsidR="00F212D4" w:rsidRDefault="00A36B83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F212D4">
        <w:rPr>
          <w:rFonts w:ascii="Times New Roman" w:hAnsi="Times New Roman" w:cs="Times New Roman"/>
          <w:lang w:val="sr-Cyrl-RS"/>
        </w:rPr>
        <w:t>Предлог корективних и превентивних мера на основу анализе резултата извештаја, односно анкета за 2021/2022, 2022/2023 и 2023/2024 академску годину</w:t>
      </w:r>
      <w:r w:rsidR="00E867E1" w:rsidRPr="00F212D4">
        <w:rPr>
          <w:rFonts w:ascii="Times New Roman" w:hAnsi="Times New Roman" w:cs="Times New Roman"/>
          <w:lang w:val="sr-Cyrl-RS"/>
        </w:rPr>
        <w:t>;</w:t>
      </w:r>
    </w:p>
    <w:p w14:paraId="3F4BE270" w14:textId="77777777" w:rsidR="00F212D4" w:rsidRPr="00F212D4" w:rsidRDefault="00A36B83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F212D4">
        <w:rPr>
          <w:rFonts w:ascii="Times New Roman" w:hAnsi="Times New Roman" w:cs="Times New Roman"/>
          <w:lang w:val="sr-Cyrl-CS"/>
        </w:rPr>
        <w:t>Извештај о самовредновању установе у 2025. години;</w:t>
      </w:r>
    </w:p>
    <w:p w14:paraId="47FE1E03" w14:textId="147DF5D0" w:rsidR="00A36B83" w:rsidRPr="00F212D4" w:rsidRDefault="00A36B83" w:rsidP="00417C36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F212D4">
        <w:rPr>
          <w:rFonts w:ascii="Times New Roman" w:hAnsi="Times New Roman" w:cs="Times New Roman"/>
          <w:lang w:val="sr-Cyrl-CS"/>
        </w:rPr>
        <w:t>Извештај</w:t>
      </w:r>
      <w:r w:rsidR="00E867E1" w:rsidRPr="00F212D4">
        <w:rPr>
          <w:rFonts w:ascii="Times New Roman" w:hAnsi="Times New Roman" w:cs="Times New Roman"/>
          <w:lang w:val="sr-Cyrl-CS"/>
        </w:rPr>
        <w:t>и</w:t>
      </w:r>
      <w:r w:rsidRPr="00F212D4">
        <w:rPr>
          <w:rFonts w:ascii="Times New Roman" w:hAnsi="Times New Roman" w:cs="Times New Roman"/>
          <w:lang w:val="sr-Cyrl-CS"/>
        </w:rPr>
        <w:t xml:space="preserve"> о самовредновању студијских програма у 2025. години</w:t>
      </w:r>
    </w:p>
    <w:p w14:paraId="7AD23DDE" w14:textId="26178098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>Студијске групе за андрагогију</w:t>
      </w:r>
      <w:r w:rsidR="0050453C">
        <w:rPr>
          <w:rFonts w:ascii="Times New Roman" w:hAnsi="Times New Roman" w:cs="Times New Roman"/>
          <w:lang w:val="sr-Cyrl-CS"/>
        </w:rPr>
        <w:t xml:space="preserve"> (ОАС; МАС; ДАС)</w:t>
      </w:r>
    </w:p>
    <w:p w14:paraId="005A8AF4" w14:textId="0E9F96A1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археологију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5E277FAD" w14:textId="4537F42F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етнологију и антропологију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155D5D73" w14:textId="28B69DA5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историју </w:t>
      </w:r>
      <w:r w:rsidR="0050453C">
        <w:rPr>
          <w:rFonts w:ascii="Times New Roman" w:hAnsi="Times New Roman" w:cs="Times New Roman"/>
          <w:lang w:val="sr-Cyrl-CS"/>
        </w:rPr>
        <w:t>(ОАС; МАС; МАС ДДТ; ДАС)</w:t>
      </w:r>
    </w:p>
    <w:p w14:paraId="0052C5AA" w14:textId="5E6426D4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историју уметности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7A661196" w14:textId="432E32EB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lastRenderedPageBreak/>
        <w:t xml:space="preserve">Студијске групе за класичне науке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5FA5AD28" w14:textId="14B01BFB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педагогију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3E69064A" w14:textId="190FF82A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психологију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04AEED43" w14:textId="796454A3" w:rsidR="00A36B83" w:rsidRPr="00271AFD" w:rsidRDefault="00A36B83" w:rsidP="00F212D4">
      <w:pPr>
        <w:numPr>
          <w:ilvl w:val="1"/>
          <w:numId w:val="1"/>
        </w:numPr>
        <w:tabs>
          <w:tab w:val="left" w:pos="630"/>
        </w:tabs>
        <w:spacing w:after="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социологију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12C59278" w14:textId="723D1C0B" w:rsidR="00DF4C42" w:rsidRPr="0078726B" w:rsidRDefault="00A36B83" w:rsidP="002E784F">
      <w:pPr>
        <w:numPr>
          <w:ilvl w:val="1"/>
          <w:numId w:val="1"/>
        </w:numPr>
        <w:tabs>
          <w:tab w:val="left" w:pos="630"/>
        </w:tabs>
        <w:spacing w:after="120" w:line="360" w:lineRule="auto"/>
        <w:ind w:right="86"/>
        <w:jc w:val="both"/>
        <w:rPr>
          <w:rFonts w:ascii="Times New Roman" w:hAnsi="Times New Roman" w:cs="Times New Roman"/>
          <w:lang w:val="sr-Cyrl-CS"/>
        </w:rPr>
      </w:pPr>
      <w:r w:rsidRPr="00271AFD">
        <w:rPr>
          <w:rFonts w:ascii="Times New Roman" w:hAnsi="Times New Roman" w:cs="Times New Roman"/>
          <w:lang w:val="sr-Cyrl-CS"/>
        </w:rPr>
        <w:t xml:space="preserve">Студијске групе за филозофију </w:t>
      </w:r>
      <w:r w:rsidR="0050453C">
        <w:rPr>
          <w:rFonts w:ascii="Times New Roman" w:hAnsi="Times New Roman" w:cs="Times New Roman"/>
          <w:lang w:val="sr-Cyrl-CS"/>
        </w:rPr>
        <w:t>(ОАС; МАС; ДАС)</w:t>
      </w:r>
    </w:p>
    <w:p w14:paraId="0A0CA157" w14:textId="0CB6C9E2" w:rsidR="00DF4C42" w:rsidRDefault="00DF4C42" w:rsidP="00DF4C4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F13CD2">
        <w:rPr>
          <w:rFonts w:ascii="Times New Roman" w:hAnsi="Times New Roman" w:cs="Times New Roman"/>
          <w:lang w:val="sr-Cyrl-RS"/>
        </w:rPr>
        <w:t>Имајући у виду</w:t>
      </w:r>
      <w:r w:rsidR="0035640E">
        <w:rPr>
          <w:rFonts w:ascii="Times New Roman" w:hAnsi="Times New Roman" w:cs="Times New Roman"/>
          <w:lang w:val="sr-Cyrl-RS"/>
        </w:rPr>
        <w:t xml:space="preserve"> </w:t>
      </w:r>
      <w:r w:rsidR="0035640E" w:rsidRPr="00F13CD2">
        <w:rPr>
          <w:rFonts w:ascii="Times New Roman" w:hAnsi="Times New Roman" w:cs="Times New Roman"/>
          <w:i/>
          <w:iCs/>
          <w:lang w:val="sr-Cyrl-RS"/>
        </w:rPr>
        <w:t>Правилник о стандардима и поступку за спољашњу проверу квалитета високошколских установа</w:t>
      </w:r>
      <w:r w:rsidR="0035640E">
        <w:rPr>
          <w:rFonts w:ascii="Times New Roman" w:hAnsi="Times New Roman" w:cs="Times New Roman"/>
          <w:lang w:val="sr-Cyrl-RS"/>
        </w:rPr>
        <w:t>,</w:t>
      </w:r>
      <w:r w:rsidR="0035640E" w:rsidRPr="00F13CD2">
        <w:rPr>
          <w:rFonts w:ascii="Times New Roman" w:hAnsi="Times New Roman" w:cs="Times New Roman"/>
          <w:lang w:val="sr-Cyrl-RS"/>
        </w:rPr>
        <w:t xml:space="preserve"> </w:t>
      </w:r>
      <w:r w:rsidR="0035640E" w:rsidRPr="00F13CD2">
        <w:rPr>
          <w:rFonts w:ascii="Times New Roman" w:hAnsi="Times New Roman" w:cs="Times New Roman"/>
          <w:i/>
          <w:iCs/>
          <w:lang w:val="sr-Cyrl-RS"/>
        </w:rPr>
        <w:t>Правилник о стандардима и поступку за самовредновање и оцењивање квалитета високошколских установа и студијских програма</w:t>
      </w:r>
      <w:r w:rsidR="0035640E">
        <w:rPr>
          <w:rFonts w:ascii="Times New Roman" w:hAnsi="Times New Roman" w:cs="Times New Roman"/>
          <w:i/>
          <w:iCs/>
          <w:lang w:val="sr-Cyrl-RS"/>
        </w:rPr>
        <w:t>,</w:t>
      </w:r>
      <w:r w:rsidRPr="00F13CD2">
        <w:rPr>
          <w:rFonts w:ascii="Times New Roman" w:hAnsi="Times New Roman" w:cs="Times New Roman"/>
          <w:lang w:val="sr-Cyrl-RS"/>
        </w:rPr>
        <w:t xml:space="preserve"> </w:t>
      </w:r>
      <w:r w:rsidR="0035640E">
        <w:rPr>
          <w:rFonts w:ascii="Times New Roman" w:hAnsi="Times New Roman" w:cs="Times New Roman"/>
          <w:lang w:val="sr-Cyrl-RS"/>
        </w:rPr>
        <w:t xml:space="preserve">као и </w:t>
      </w:r>
      <w:r w:rsidRPr="00F13CD2">
        <w:rPr>
          <w:rFonts w:ascii="Times New Roman" w:hAnsi="Times New Roman" w:cs="Times New Roman"/>
          <w:i/>
          <w:iCs/>
          <w:lang w:val="sr-Cyrl-RS"/>
        </w:rPr>
        <w:t>Упутств</w:t>
      </w:r>
      <w:r w:rsidR="0035640E">
        <w:rPr>
          <w:rFonts w:ascii="Times New Roman" w:hAnsi="Times New Roman" w:cs="Times New Roman"/>
          <w:i/>
          <w:iCs/>
          <w:lang w:val="sr-Cyrl-RS"/>
        </w:rPr>
        <w:t>о</w:t>
      </w:r>
      <w:r w:rsidRPr="00F13CD2">
        <w:rPr>
          <w:rFonts w:ascii="Times New Roman" w:hAnsi="Times New Roman" w:cs="Times New Roman"/>
          <w:i/>
          <w:iCs/>
          <w:lang w:val="sr-Cyrl-RS"/>
        </w:rPr>
        <w:t xml:space="preserve"> за припрему извештаја о самовредновању високошколских институција</w:t>
      </w:r>
      <w:r w:rsidR="00F13CD2">
        <w:rPr>
          <w:rFonts w:ascii="Times New Roman" w:hAnsi="Times New Roman" w:cs="Times New Roman"/>
          <w:i/>
          <w:iCs/>
          <w:lang w:val="sr-Cyrl-RS"/>
        </w:rPr>
        <w:t>,</w:t>
      </w:r>
      <w:r w:rsidRPr="00F13CD2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="00F13CD2" w:rsidRPr="00F13CD2">
        <w:rPr>
          <w:rFonts w:ascii="Times New Roman" w:hAnsi="Times New Roman" w:cs="Times New Roman"/>
          <w:i/>
          <w:iCs/>
          <w:lang w:val="sr-Cyrl-RS"/>
        </w:rPr>
        <w:t>Упутство за спровођење поступка спољашње провере квалитета високошколских установа</w:t>
      </w:r>
      <w:r w:rsidR="0035640E">
        <w:rPr>
          <w:rFonts w:ascii="Times New Roman" w:hAnsi="Times New Roman" w:cs="Times New Roman"/>
          <w:lang w:val="sr-Cyrl-RS"/>
        </w:rPr>
        <w:t xml:space="preserve"> и</w:t>
      </w:r>
      <w:r w:rsidRPr="00F13CD2">
        <w:rPr>
          <w:rFonts w:ascii="Times New Roman" w:hAnsi="Times New Roman" w:cs="Times New Roman"/>
          <w:lang w:val="sr-Cyrl-RS"/>
        </w:rPr>
        <w:t xml:space="preserve"> </w:t>
      </w:r>
      <w:r w:rsidRPr="00F13CD2">
        <w:rPr>
          <w:rFonts w:ascii="Times New Roman" w:hAnsi="Times New Roman" w:cs="Times New Roman"/>
          <w:i/>
          <w:iCs/>
          <w:lang w:val="sr-Cyrl-RS"/>
        </w:rPr>
        <w:t>Упутство и смернице рецензентској комисији за процену испуњености стандарда за спољашњу проверу квалитета високошколских установа</w:t>
      </w:r>
      <w:r w:rsidRPr="00F13CD2">
        <w:rPr>
          <w:rFonts w:ascii="Times New Roman" w:hAnsi="Times New Roman" w:cs="Times New Roman"/>
          <w:lang w:val="sr-Cyrl-RS"/>
        </w:rPr>
        <w:t xml:space="preserve"> Националног тела за акредитацију и обезбеђење квалитета у високом образовању и Комисије за акредитацију и проверу квалитета, </w:t>
      </w:r>
      <w:r w:rsidR="00F13CD2" w:rsidRPr="00F13CD2">
        <w:rPr>
          <w:rFonts w:ascii="Times New Roman" w:hAnsi="Times New Roman" w:cs="Times New Roman"/>
          <w:lang w:val="sr-Cyrl-RS"/>
        </w:rPr>
        <w:t xml:space="preserve">Комисија и чланови одељенских радних група за </w:t>
      </w:r>
      <w:r w:rsidR="0035640E">
        <w:rPr>
          <w:rFonts w:ascii="Times New Roman" w:hAnsi="Times New Roman" w:cs="Times New Roman"/>
          <w:lang w:val="sr-Cyrl-RS"/>
        </w:rPr>
        <w:t xml:space="preserve">обезбеђивање квалитета и </w:t>
      </w:r>
      <w:r w:rsidR="00F13CD2" w:rsidRPr="00F13CD2">
        <w:rPr>
          <w:rFonts w:ascii="Times New Roman" w:hAnsi="Times New Roman" w:cs="Times New Roman"/>
          <w:lang w:val="sr-Cyrl-RS"/>
        </w:rPr>
        <w:t>самовредновање</w:t>
      </w:r>
      <w:r w:rsidR="00F13CD2">
        <w:rPr>
          <w:rFonts w:ascii="Times New Roman" w:hAnsi="Times New Roman" w:cs="Times New Roman"/>
          <w:lang w:val="sr-Cyrl-RS"/>
        </w:rPr>
        <w:t xml:space="preserve"> </w:t>
      </w:r>
      <w:r w:rsidR="0035640E">
        <w:rPr>
          <w:rFonts w:ascii="Times New Roman" w:hAnsi="Times New Roman" w:cs="Times New Roman"/>
          <w:lang w:val="sr-Cyrl-RS"/>
        </w:rPr>
        <w:t>приредили</w:t>
      </w:r>
      <w:r w:rsidR="00F13CD2">
        <w:rPr>
          <w:rFonts w:ascii="Times New Roman" w:hAnsi="Times New Roman" w:cs="Times New Roman"/>
          <w:lang w:val="sr-Cyrl-RS"/>
        </w:rPr>
        <w:t xml:space="preserve"> су и друге прилоге, табеле</w:t>
      </w:r>
      <w:r w:rsidR="0035640E">
        <w:rPr>
          <w:rFonts w:ascii="Times New Roman" w:hAnsi="Times New Roman" w:cs="Times New Roman"/>
          <w:lang w:val="sr-Cyrl-RS"/>
        </w:rPr>
        <w:t xml:space="preserve"> и материјале за потребе извештаја, који се не усвајају на седницима, а </w:t>
      </w:r>
      <w:r w:rsidR="00F212D4">
        <w:rPr>
          <w:rFonts w:ascii="Times New Roman" w:hAnsi="Times New Roman" w:cs="Times New Roman"/>
          <w:lang w:val="sr-Cyrl-RS"/>
        </w:rPr>
        <w:t>неопходни</w:t>
      </w:r>
      <w:r w:rsidR="0035640E">
        <w:rPr>
          <w:rFonts w:ascii="Times New Roman" w:hAnsi="Times New Roman" w:cs="Times New Roman"/>
          <w:lang w:val="sr-Cyrl-RS"/>
        </w:rPr>
        <w:t xml:space="preserve"> су за потребе описа стандарда установе и студијских програма сваког одељења.</w:t>
      </w:r>
    </w:p>
    <w:p w14:paraId="49F11527" w14:textId="36A0887F" w:rsidR="00B515BC" w:rsidRPr="00B515BC" w:rsidRDefault="00B515BC" w:rsidP="00DF4C42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B515BC">
        <w:rPr>
          <w:rFonts w:ascii="Times New Roman" w:hAnsi="Times New Roman" w:cs="Times New Roman"/>
        </w:rPr>
        <w:t>Сва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релевантна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акта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Факултета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која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подразумевају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извештаје</w:t>
      </w:r>
      <w:proofErr w:type="spellEnd"/>
      <w:r w:rsidRPr="00B515BC">
        <w:rPr>
          <w:rFonts w:ascii="Times New Roman" w:hAnsi="Times New Roman" w:cs="Times New Roman"/>
        </w:rPr>
        <w:t xml:space="preserve"> о </w:t>
      </w:r>
      <w:proofErr w:type="spellStart"/>
      <w:r w:rsidRPr="00B515BC">
        <w:rPr>
          <w:rFonts w:ascii="Times New Roman" w:hAnsi="Times New Roman" w:cs="Times New Roman"/>
        </w:rPr>
        <w:t>самовредновању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установе</w:t>
      </w:r>
      <w:proofErr w:type="spellEnd"/>
      <w:r w:rsidRPr="00B515BC">
        <w:rPr>
          <w:rFonts w:ascii="Times New Roman" w:hAnsi="Times New Roman" w:cs="Times New Roman"/>
        </w:rPr>
        <w:t xml:space="preserve">, </w:t>
      </w:r>
      <w:proofErr w:type="spellStart"/>
      <w:r w:rsidRPr="00B515BC">
        <w:rPr>
          <w:rFonts w:ascii="Times New Roman" w:hAnsi="Times New Roman" w:cs="Times New Roman"/>
        </w:rPr>
        <w:t>студијских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програма</w:t>
      </w:r>
      <w:proofErr w:type="spellEnd"/>
      <w:r w:rsidRPr="00B515BC">
        <w:rPr>
          <w:rFonts w:ascii="Times New Roman" w:hAnsi="Times New Roman" w:cs="Times New Roman"/>
        </w:rPr>
        <w:t xml:space="preserve">, </w:t>
      </w:r>
      <w:proofErr w:type="spellStart"/>
      <w:r w:rsidRPr="00B515BC">
        <w:rPr>
          <w:rFonts w:ascii="Times New Roman" w:hAnsi="Times New Roman" w:cs="Times New Roman"/>
        </w:rPr>
        <w:t>те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Стратегију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за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обезбеђивање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квалитета</w:t>
      </w:r>
      <w:proofErr w:type="spellEnd"/>
      <w:r w:rsidRPr="00B515BC">
        <w:rPr>
          <w:rFonts w:ascii="Times New Roman" w:hAnsi="Times New Roman" w:cs="Times New Roman"/>
        </w:rPr>
        <w:t xml:space="preserve"> и </w:t>
      </w:r>
      <w:proofErr w:type="spellStart"/>
      <w:r w:rsidRPr="00B515BC">
        <w:rPr>
          <w:rFonts w:ascii="Times New Roman" w:hAnsi="Times New Roman" w:cs="Times New Roman"/>
        </w:rPr>
        <w:t>пратећи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Акциони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план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јавно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су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доступна</w:t>
      </w:r>
      <w:proofErr w:type="spellEnd"/>
      <w:r w:rsidRPr="00B515BC">
        <w:rPr>
          <w:rFonts w:ascii="Times New Roman" w:hAnsi="Times New Roman" w:cs="Times New Roman"/>
        </w:rPr>
        <w:t xml:space="preserve"> и </w:t>
      </w:r>
      <w:proofErr w:type="spellStart"/>
      <w:r w:rsidRPr="00B515BC">
        <w:rPr>
          <w:rFonts w:ascii="Times New Roman" w:hAnsi="Times New Roman" w:cs="Times New Roman"/>
        </w:rPr>
        <w:t>објављена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су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на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званичној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интернет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презентацији</w:t>
      </w:r>
      <w:proofErr w:type="spellEnd"/>
      <w:r w:rsidRPr="00B515BC">
        <w:rPr>
          <w:rFonts w:ascii="Times New Roman" w:hAnsi="Times New Roman" w:cs="Times New Roman"/>
        </w:rPr>
        <w:t xml:space="preserve"> Факултета, у </w:t>
      </w:r>
      <w:proofErr w:type="spellStart"/>
      <w:r w:rsidRPr="00B515BC">
        <w:rPr>
          <w:rFonts w:ascii="Times New Roman" w:hAnsi="Times New Roman" w:cs="Times New Roman"/>
        </w:rPr>
        <w:t>секцији</w:t>
      </w:r>
      <w:proofErr w:type="spellEnd"/>
      <w:r w:rsidRPr="00B515BC">
        <w:rPr>
          <w:rFonts w:ascii="Times New Roman" w:hAnsi="Times New Roman" w:cs="Times New Roman"/>
        </w:rPr>
        <w:t xml:space="preserve"> Факултет, </w:t>
      </w:r>
      <w:proofErr w:type="spellStart"/>
      <w:r w:rsidRPr="00B515BC">
        <w:rPr>
          <w:rFonts w:ascii="Times New Roman" w:hAnsi="Times New Roman" w:cs="Times New Roman"/>
        </w:rPr>
        <w:t>Обезбеђивање</w:t>
      </w:r>
      <w:proofErr w:type="spellEnd"/>
      <w:r w:rsidRPr="00B515BC">
        <w:rPr>
          <w:rFonts w:ascii="Times New Roman" w:hAnsi="Times New Roman" w:cs="Times New Roman"/>
        </w:rPr>
        <w:t xml:space="preserve"> </w:t>
      </w:r>
      <w:proofErr w:type="spellStart"/>
      <w:r w:rsidRPr="00B515BC">
        <w:rPr>
          <w:rFonts w:ascii="Times New Roman" w:hAnsi="Times New Roman" w:cs="Times New Roman"/>
        </w:rPr>
        <w:t>квалитета</w:t>
      </w:r>
      <w:proofErr w:type="spellEnd"/>
      <w:r w:rsidRPr="00B515BC">
        <w:rPr>
          <w:rFonts w:ascii="Times New Roman" w:hAnsi="Times New Roman" w:cs="Times New Roman"/>
        </w:rPr>
        <w:t xml:space="preserve"> и </w:t>
      </w:r>
      <w:proofErr w:type="spellStart"/>
      <w:r w:rsidRPr="00B515BC">
        <w:rPr>
          <w:rFonts w:ascii="Times New Roman" w:hAnsi="Times New Roman" w:cs="Times New Roman"/>
        </w:rPr>
        <w:t>самовредновање</w:t>
      </w:r>
      <w:proofErr w:type="spellEnd"/>
      <w:r w:rsidRPr="00B515BC">
        <w:rPr>
          <w:rFonts w:ascii="Times New Roman" w:hAnsi="Times New Roman" w:cs="Times New Roman"/>
        </w:rPr>
        <w:t xml:space="preserve"> (</w:t>
      </w:r>
      <w:proofErr w:type="spellStart"/>
      <w:r w:rsidRPr="00B515BC">
        <w:rPr>
          <w:rFonts w:ascii="Times New Roman" w:hAnsi="Times New Roman" w:cs="Times New Roman"/>
        </w:rPr>
        <w:t>доступно</w:t>
      </w:r>
      <w:proofErr w:type="spellEnd"/>
      <w:r w:rsidRPr="00B515BC">
        <w:rPr>
          <w:rFonts w:ascii="Times New Roman" w:hAnsi="Times New Roman" w:cs="Times New Roman"/>
        </w:rPr>
        <w:t xml:space="preserve"> на: </w:t>
      </w:r>
      <w:hyperlink r:id="rId5" w:tgtFrame="_blank" w:history="1">
        <w:r w:rsidRPr="00B515BC">
          <w:rPr>
            <w:rStyle w:val="Hyperlink"/>
            <w:rFonts w:ascii="Times New Roman" w:hAnsi="Times New Roman" w:cs="Times New Roman"/>
          </w:rPr>
          <w:t>https://www.f.bg.ac.rs/kvalitet-samovrednovanje/izvestaji-programi</w:t>
        </w:r>
      </w:hyperlink>
      <w:r w:rsidRPr="00B515BC">
        <w:rPr>
          <w:rFonts w:ascii="Times New Roman" w:hAnsi="Times New Roman" w:cs="Times New Roman"/>
        </w:rPr>
        <w:t>).</w:t>
      </w:r>
    </w:p>
    <w:p w14:paraId="1A516E12" w14:textId="77777777" w:rsidR="006D221A" w:rsidRDefault="006D221A" w:rsidP="002E784F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</w:p>
    <w:p w14:paraId="37929315" w14:textId="77777777" w:rsidR="006D221A" w:rsidRDefault="006D221A" w:rsidP="006D221A">
      <w:pPr>
        <w:pStyle w:val="Footer"/>
        <w:tabs>
          <w:tab w:val="left" w:pos="720"/>
        </w:tabs>
        <w:ind w:firstLine="720"/>
        <w:jc w:val="right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ПРЕДСЕДНИЦА КОМИСИЈЕ </w:t>
      </w:r>
    </w:p>
    <w:p w14:paraId="0D2153BD" w14:textId="77777777" w:rsidR="006D221A" w:rsidRPr="007B1BA9" w:rsidRDefault="006D221A" w:rsidP="006D221A">
      <w:pPr>
        <w:pStyle w:val="Footer"/>
        <w:tabs>
          <w:tab w:val="left" w:pos="720"/>
        </w:tabs>
        <w:ind w:firstLine="720"/>
        <w:jc w:val="right"/>
        <w:rPr>
          <w:sz w:val="24"/>
          <w:szCs w:val="24"/>
          <w:lang w:val="sr-Cyrl-CS"/>
        </w:rPr>
      </w:pPr>
    </w:p>
    <w:p w14:paraId="52963B99" w14:textId="503BC44B" w:rsidR="006D221A" w:rsidRDefault="006D221A" w:rsidP="006D221A">
      <w:pPr>
        <w:pStyle w:val="Footer"/>
        <w:tabs>
          <w:tab w:val="left" w:pos="720"/>
        </w:tabs>
        <w:jc w:val="right"/>
        <w:rPr>
          <w:sz w:val="24"/>
          <w:szCs w:val="24"/>
          <w:u w:val="single"/>
          <w:lang w:val="sr-Cyrl-CS"/>
        </w:rPr>
      </w:pPr>
    </w:p>
    <w:p w14:paraId="6879306D" w14:textId="45671F73" w:rsidR="006D221A" w:rsidRDefault="006D221A" w:rsidP="006D221A">
      <w:pPr>
        <w:pStyle w:val="Footer"/>
        <w:tabs>
          <w:tab w:val="left" w:pos="720"/>
        </w:tabs>
        <w:jc w:val="right"/>
        <w:rPr>
          <w:sz w:val="24"/>
          <w:szCs w:val="24"/>
          <w:u w:val="single"/>
          <w:lang w:val="sr-Cyrl-CS"/>
        </w:rPr>
      </w:pPr>
      <w:r>
        <w:rPr>
          <w:sz w:val="24"/>
          <w:szCs w:val="24"/>
          <w:u w:val="single"/>
          <w:lang w:val="sr-Cyrl-CS"/>
        </w:rPr>
        <w:t>__________________________</w:t>
      </w:r>
    </w:p>
    <w:p w14:paraId="0C43A941" w14:textId="0A26BC4D" w:rsidR="006D221A" w:rsidRPr="000D2F29" w:rsidRDefault="006D221A" w:rsidP="006D221A">
      <w:pPr>
        <w:pStyle w:val="Footer"/>
        <w:tabs>
          <w:tab w:val="left" w:pos="720"/>
        </w:tabs>
        <w:jc w:val="center"/>
        <w:rPr>
          <w:sz w:val="24"/>
          <w:szCs w:val="24"/>
          <w:u w:val="single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             доц. др Едиса Кецап</w:t>
      </w:r>
    </w:p>
    <w:p w14:paraId="15DD1560" w14:textId="77777777" w:rsidR="006D221A" w:rsidRPr="002E784F" w:rsidRDefault="006D221A" w:rsidP="002E784F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</w:p>
    <w:sectPr w:rsidR="006D221A" w:rsidRPr="002E7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F5CCA"/>
    <w:multiLevelType w:val="hybridMultilevel"/>
    <w:tmpl w:val="57E6A800"/>
    <w:lvl w:ilvl="0" w:tplc="FE56EB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20790"/>
    <w:multiLevelType w:val="hybridMultilevel"/>
    <w:tmpl w:val="B690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347F8"/>
    <w:multiLevelType w:val="hybridMultilevel"/>
    <w:tmpl w:val="92485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468D"/>
    <w:multiLevelType w:val="hybridMultilevel"/>
    <w:tmpl w:val="660423CA"/>
    <w:lvl w:ilvl="0" w:tplc="F4A86D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81527"/>
    <w:multiLevelType w:val="hybridMultilevel"/>
    <w:tmpl w:val="37620B5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93ED7"/>
    <w:multiLevelType w:val="multilevel"/>
    <w:tmpl w:val="9550A05C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414" w:hanging="360"/>
      </w:pPr>
    </w:lvl>
    <w:lvl w:ilvl="2">
      <w:start w:val="1"/>
      <w:numFmt w:val="decimal"/>
      <w:isLgl/>
      <w:lvlText w:val="%1.%2.%3."/>
      <w:lvlJc w:val="left"/>
      <w:pPr>
        <w:ind w:left="2128" w:hanging="720"/>
      </w:pPr>
    </w:lvl>
    <w:lvl w:ilvl="3">
      <w:start w:val="1"/>
      <w:numFmt w:val="decimal"/>
      <w:isLgl/>
      <w:lvlText w:val="%1.%2.%3.%4."/>
      <w:lvlJc w:val="left"/>
      <w:pPr>
        <w:ind w:left="2482" w:hanging="720"/>
      </w:pPr>
    </w:lvl>
    <w:lvl w:ilvl="4">
      <w:start w:val="1"/>
      <w:numFmt w:val="decimal"/>
      <w:isLgl/>
      <w:lvlText w:val="%1.%2.%3.%4.%5."/>
      <w:lvlJc w:val="left"/>
      <w:pPr>
        <w:ind w:left="3196" w:hanging="1080"/>
      </w:pPr>
    </w:lvl>
    <w:lvl w:ilvl="5">
      <w:start w:val="1"/>
      <w:numFmt w:val="decimal"/>
      <w:isLgl/>
      <w:lvlText w:val="%1.%2.%3.%4.%5.%6."/>
      <w:lvlJc w:val="left"/>
      <w:pPr>
        <w:ind w:left="3550" w:hanging="1080"/>
      </w:pPr>
    </w:lvl>
    <w:lvl w:ilvl="6">
      <w:start w:val="1"/>
      <w:numFmt w:val="decimal"/>
      <w:isLgl/>
      <w:lvlText w:val="%1.%2.%3.%4.%5.%6.%7."/>
      <w:lvlJc w:val="left"/>
      <w:pPr>
        <w:ind w:left="4264" w:hanging="1440"/>
      </w:p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</w:lvl>
    <w:lvl w:ilvl="8">
      <w:start w:val="1"/>
      <w:numFmt w:val="decimal"/>
      <w:isLgl/>
      <w:lvlText w:val="%1.%2.%3.%4.%5.%6.%7.%8.%9."/>
      <w:lvlJc w:val="left"/>
      <w:pPr>
        <w:ind w:left="5332" w:hanging="1800"/>
      </w:pPr>
    </w:lvl>
  </w:abstractNum>
  <w:abstractNum w:abstractNumId="6" w15:restartNumberingAfterBreak="0">
    <w:nsid w:val="31FA6F78"/>
    <w:multiLevelType w:val="hybridMultilevel"/>
    <w:tmpl w:val="40F67182"/>
    <w:lvl w:ilvl="0" w:tplc="FFB6A0F2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34ED1F98"/>
    <w:multiLevelType w:val="hybridMultilevel"/>
    <w:tmpl w:val="9B18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C5A73"/>
    <w:multiLevelType w:val="hybridMultilevel"/>
    <w:tmpl w:val="889A0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21BFC"/>
    <w:multiLevelType w:val="hybridMultilevel"/>
    <w:tmpl w:val="1A42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72E48"/>
    <w:multiLevelType w:val="hybridMultilevel"/>
    <w:tmpl w:val="79A2C3E8"/>
    <w:lvl w:ilvl="0" w:tplc="2A88182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60683509"/>
    <w:multiLevelType w:val="hybridMultilevel"/>
    <w:tmpl w:val="BD6C6C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F4CC7"/>
    <w:multiLevelType w:val="hybridMultilevel"/>
    <w:tmpl w:val="87147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A41BB"/>
    <w:multiLevelType w:val="hybridMultilevel"/>
    <w:tmpl w:val="AD4A969A"/>
    <w:lvl w:ilvl="0" w:tplc="2A881824">
      <w:start w:val="1"/>
      <w:numFmt w:val="decimal"/>
      <w:lvlText w:val="%1."/>
      <w:lvlJc w:val="left"/>
      <w:pPr>
        <w:ind w:left="-1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4" w:hanging="360"/>
      </w:pPr>
    </w:lvl>
    <w:lvl w:ilvl="2" w:tplc="04090003">
      <w:start w:val="1"/>
      <w:numFmt w:val="bullet"/>
      <w:lvlText w:val="o"/>
      <w:lvlJc w:val="left"/>
      <w:pPr>
        <w:ind w:left="1244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1964" w:hanging="360"/>
      </w:pPr>
    </w:lvl>
    <w:lvl w:ilvl="4" w:tplc="04090019" w:tentative="1">
      <w:start w:val="1"/>
      <w:numFmt w:val="lowerLetter"/>
      <w:lvlText w:val="%5."/>
      <w:lvlJc w:val="left"/>
      <w:pPr>
        <w:ind w:left="2684" w:hanging="360"/>
      </w:pPr>
    </w:lvl>
    <w:lvl w:ilvl="5" w:tplc="0409001B" w:tentative="1">
      <w:start w:val="1"/>
      <w:numFmt w:val="lowerRoman"/>
      <w:lvlText w:val="%6."/>
      <w:lvlJc w:val="right"/>
      <w:pPr>
        <w:ind w:left="3404" w:hanging="180"/>
      </w:pPr>
    </w:lvl>
    <w:lvl w:ilvl="6" w:tplc="0409000F" w:tentative="1">
      <w:start w:val="1"/>
      <w:numFmt w:val="decimal"/>
      <w:lvlText w:val="%7."/>
      <w:lvlJc w:val="left"/>
      <w:pPr>
        <w:ind w:left="4124" w:hanging="360"/>
      </w:pPr>
    </w:lvl>
    <w:lvl w:ilvl="7" w:tplc="04090019" w:tentative="1">
      <w:start w:val="1"/>
      <w:numFmt w:val="lowerLetter"/>
      <w:lvlText w:val="%8."/>
      <w:lvlJc w:val="left"/>
      <w:pPr>
        <w:ind w:left="4844" w:hanging="360"/>
      </w:pPr>
    </w:lvl>
    <w:lvl w:ilvl="8" w:tplc="0409001B" w:tentative="1">
      <w:start w:val="1"/>
      <w:numFmt w:val="lowerRoman"/>
      <w:lvlText w:val="%9."/>
      <w:lvlJc w:val="right"/>
      <w:pPr>
        <w:ind w:left="5564" w:hanging="180"/>
      </w:pPr>
    </w:lvl>
  </w:abstractNum>
  <w:abstractNum w:abstractNumId="14" w15:restartNumberingAfterBreak="0">
    <w:nsid w:val="7C9C4B9E"/>
    <w:multiLevelType w:val="hybridMultilevel"/>
    <w:tmpl w:val="9E20A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104754">
    <w:abstractNumId w:val="3"/>
  </w:num>
  <w:num w:numId="2" w16cid:durableId="1361123646">
    <w:abstractNumId w:val="13"/>
  </w:num>
  <w:num w:numId="3" w16cid:durableId="690958809">
    <w:abstractNumId w:val="4"/>
  </w:num>
  <w:num w:numId="4" w16cid:durableId="602761051">
    <w:abstractNumId w:val="12"/>
  </w:num>
  <w:num w:numId="5" w16cid:durableId="1302732236">
    <w:abstractNumId w:val="6"/>
  </w:num>
  <w:num w:numId="6" w16cid:durableId="1119105847">
    <w:abstractNumId w:val="9"/>
  </w:num>
  <w:num w:numId="7" w16cid:durableId="1577931701">
    <w:abstractNumId w:val="14"/>
  </w:num>
  <w:num w:numId="8" w16cid:durableId="17384371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5313047">
    <w:abstractNumId w:val="11"/>
  </w:num>
  <w:num w:numId="10" w16cid:durableId="1746688451">
    <w:abstractNumId w:val="10"/>
  </w:num>
  <w:num w:numId="11" w16cid:durableId="18867172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9428564">
    <w:abstractNumId w:val="0"/>
  </w:num>
  <w:num w:numId="13" w16cid:durableId="1831747976">
    <w:abstractNumId w:val="8"/>
  </w:num>
  <w:num w:numId="14" w16cid:durableId="2139644054">
    <w:abstractNumId w:val="7"/>
  </w:num>
  <w:num w:numId="15" w16cid:durableId="2110000845">
    <w:abstractNumId w:val="1"/>
  </w:num>
  <w:num w:numId="16" w16cid:durableId="581793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93"/>
    <w:rsid w:val="000068EB"/>
    <w:rsid w:val="000355D6"/>
    <w:rsid w:val="00093454"/>
    <w:rsid w:val="000B0D13"/>
    <w:rsid w:val="000E1E27"/>
    <w:rsid w:val="00115C71"/>
    <w:rsid w:val="001F4098"/>
    <w:rsid w:val="00271AFD"/>
    <w:rsid w:val="002800EE"/>
    <w:rsid w:val="002C0496"/>
    <w:rsid w:val="002E582D"/>
    <w:rsid w:val="002E784F"/>
    <w:rsid w:val="00344EA7"/>
    <w:rsid w:val="0035640E"/>
    <w:rsid w:val="0039030D"/>
    <w:rsid w:val="003B7CBD"/>
    <w:rsid w:val="003C6B81"/>
    <w:rsid w:val="003D3F42"/>
    <w:rsid w:val="003F1DEC"/>
    <w:rsid w:val="004143E7"/>
    <w:rsid w:val="00417C36"/>
    <w:rsid w:val="00467DB1"/>
    <w:rsid w:val="00493E6B"/>
    <w:rsid w:val="004963DA"/>
    <w:rsid w:val="004D740F"/>
    <w:rsid w:val="0050453C"/>
    <w:rsid w:val="00524E15"/>
    <w:rsid w:val="005430AE"/>
    <w:rsid w:val="00597D09"/>
    <w:rsid w:val="005E1B1E"/>
    <w:rsid w:val="00612025"/>
    <w:rsid w:val="00640EE2"/>
    <w:rsid w:val="00641668"/>
    <w:rsid w:val="0069338A"/>
    <w:rsid w:val="006B700C"/>
    <w:rsid w:val="006D221A"/>
    <w:rsid w:val="007829D1"/>
    <w:rsid w:val="0078726B"/>
    <w:rsid w:val="00792CDA"/>
    <w:rsid w:val="007A7D29"/>
    <w:rsid w:val="00810578"/>
    <w:rsid w:val="008124B0"/>
    <w:rsid w:val="00824DCE"/>
    <w:rsid w:val="00825FDD"/>
    <w:rsid w:val="008303E6"/>
    <w:rsid w:val="00840574"/>
    <w:rsid w:val="00865166"/>
    <w:rsid w:val="008E4B86"/>
    <w:rsid w:val="008F6707"/>
    <w:rsid w:val="009076E2"/>
    <w:rsid w:val="009102EC"/>
    <w:rsid w:val="00947011"/>
    <w:rsid w:val="009473D9"/>
    <w:rsid w:val="00967CA2"/>
    <w:rsid w:val="0097640E"/>
    <w:rsid w:val="009B1996"/>
    <w:rsid w:val="00A20C8E"/>
    <w:rsid w:val="00A33218"/>
    <w:rsid w:val="00A36B83"/>
    <w:rsid w:val="00A9047E"/>
    <w:rsid w:val="00AC70A4"/>
    <w:rsid w:val="00AD6347"/>
    <w:rsid w:val="00AE2223"/>
    <w:rsid w:val="00AE2A4A"/>
    <w:rsid w:val="00B319B7"/>
    <w:rsid w:val="00B515BC"/>
    <w:rsid w:val="00B76F84"/>
    <w:rsid w:val="00BB099D"/>
    <w:rsid w:val="00BB62A7"/>
    <w:rsid w:val="00BE0A2A"/>
    <w:rsid w:val="00BE2054"/>
    <w:rsid w:val="00BE3CAB"/>
    <w:rsid w:val="00C10911"/>
    <w:rsid w:val="00C23F62"/>
    <w:rsid w:val="00C6709D"/>
    <w:rsid w:val="00D06B5D"/>
    <w:rsid w:val="00D3054C"/>
    <w:rsid w:val="00D307DC"/>
    <w:rsid w:val="00DC1B93"/>
    <w:rsid w:val="00DC1C09"/>
    <w:rsid w:val="00DF4C42"/>
    <w:rsid w:val="00E45DCE"/>
    <w:rsid w:val="00E62444"/>
    <w:rsid w:val="00E867E1"/>
    <w:rsid w:val="00EA00C1"/>
    <w:rsid w:val="00EA3DA6"/>
    <w:rsid w:val="00EB1153"/>
    <w:rsid w:val="00F00062"/>
    <w:rsid w:val="00F13CD2"/>
    <w:rsid w:val="00F212D4"/>
    <w:rsid w:val="00F4143F"/>
    <w:rsid w:val="00F569F8"/>
    <w:rsid w:val="00F8069A"/>
    <w:rsid w:val="00FB2A82"/>
    <w:rsid w:val="00FC317C"/>
    <w:rsid w:val="00FD2AE1"/>
    <w:rsid w:val="00FF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39012"/>
  <w15:chartTrackingRefBased/>
  <w15:docId w15:val="{A1DAB0D5-8E9C-4CC6-8D38-88C98F81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38A"/>
  </w:style>
  <w:style w:type="paragraph" w:styleId="Heading1">
    <w:name w:val="heading 1"/>
    <w:basedOn w:val="Normal"/>
    <w:next w:val="Normal"/>
    <w:link w:val="Heading1Char"/>
    <w:uiPriority w:val="9"/>
    <w:qFormat/>
    <w:rsid w:val="00DC1B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B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B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B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B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B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B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B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B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1B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B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B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B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B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B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B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B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B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1B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B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B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B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1B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1B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1B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1B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B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B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1B9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AE2A4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sr-Cyrl-CS"/>
      <w14:ligatures w14:val="none"/>
    </w:rPr>
  </w:style>
  <w:style w:type="character" w:customStyle="1" w:styleId="BodyTextChar">
    <w:name w:val="Body Text Char"/>
    <w:basedOn w:val="DefaultParagraphFont"/>
    <w:link w:val="BodyText"/>
    <w:rsid w:val="00AE2A4A"/>
    <w:rPr>
      <w:rFonts w:ascii="Times New Roman" w:eastAsia="Times New Roman" w:hAnsi="Times New Roman" w:cs="Times New Roman"/>
      <w:kern w:val="0"/>
      <w:sz w:val="28"/>
      <w:szCs w:val="20"/>
      <w:lang w:val="sr-Cyrl-CS"/>
      <w14:ligatures w14:val="none"/>
    </w:rPr>
  </w:style>
  <w:style w:type="character" w:customStyle="1" w:styleId="fontstyle01">
    <w:name w:val="fontstyle01"/>
    <w:rsid w:val="00AE2A4A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v1gmail-msobodytext">
    <w:name w:val="v1gmail-msobodytext"/>
    <w:basedOn w:val="Normal"/>
    <w:rsid w:val="00907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076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6E2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0"/>
      <w:szCs w:val="20"/>
      <w:lang w:val="sr-Cyrl-CS" w:eastAsia="sr-Latn-C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6E2"/>
    <w:rPr>
      <w:rFonts w:ascii="Times New Roman" w:eastAsia="Times New Roman" w:hAnsi="Times New Roman" w:cs="Times New Roman"/>
      <w:noProof/>
      <w:kern w:val="0"/>
      <w:sz w:val="20"/>
      <w:szCs w:val="20"/>
      <w:lang w:val="sr-Cyrl-CS" w:eastAsia="sr-Latn-CS"/>
      <w14:ligatures w14:val="none"/>
    </w:rPr>
  </w:style>
  <w:style w:type="paragraph" w:styleId="NormalWeb">
    <w:name w:val="Normal (Web)"/>
    <w:basedOn w:val="Normal"/>
    <w:uiPriority w:val="99"/>
    <w:unhideWhenUsed/>
    <w:rsid w:val="00A3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5E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F8069A"/>
    <w:rPr>
      <w:color w:val="467886" w:themeColor="hyperlink"/>
      <w:u w:val="single"/>
    </w:rPr>
  </w:style>
  <w:style w:type="paragraph" w:styleId="TOC2">
    <w:name w:val="toc 2"/>
    <w:basedOn w:val="Normal"/>
    <w:uiPriority w:val="1"/>
    <w:qFormat/>
    <w:rsid w:val="0069338A"/>
    <w:pPr>
      <w:widowControl w:val="0"/>
      <w:spacing w:before="338" w:after="0" w:line="240" w:lineRule="auto"/>
      <w:ind w:left="100"/>
    </w:pPr>
    <w:rPr>
      <w:rFonts w:ascii="Times New Roman" w:eastAsia="Times New Roman" w:hAnsi="Times New Roman"/>
      <w:kern w:val="0"/>
      <w14:ligatures w14:val="none"/>
    </w:rPr>
  </w:style>
  <w:style w:type="paragraph" w:styleId="Footer">
    <w:name w:val="footer"/>
    <w:basedOn w:val="Normal"/>
    <w:link w:val="FooterChar"/>
    <w:rsid w:val="006D221A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en-GB"/>
      <w14:ligatures w14:val="none"/>
    </w:rPr>
  </w:style>
  <w:style w:type="character" w:customStyle="1" w:styleId="FooterChar">
    <w:name w:val="Footer Char"/>
    <w:basedOn w:val="DefaultParagraphFont"/>
    <w:link w:val="Footer"/>
    <w:rsid w:val="006D221A"/>
    <w:rPr>
      <w:rFonts w:ascii="Times New Roman" w:eastAsia="Times New Roman" w:hAnsi="Times New Roman" w:cs="Times New Roman"/>
      <w:kern w:val="0"/>
      <w:sz w:val="28"/>
      <w:szCs w:val="20"/>
      <w:lang w:val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B51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.bg.ac.rs/kvalitet-samovrednovanje/izvestaji-progra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1350</TotalTime>
  <Pages>6</Pages>
  <Words>1579</Words>
  <Characters>10583</Characters>
  <Application>Microsoft Office Word</Application>
  <DocSecurity>0</DocSecurity>
  <Lines>199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Edisa Kecap</dc:creator>
  <cp:keywords/>
  <dc:description/>
  <cp:lastModifiedBy>Edisa Kecap</cp:lastModifiedBy>
  <cp:revision>72</cp:revision>
  <dcterms:created xsi:type="dcterms:W3CDTF">2025-10-13T08:55:00Z</dcterms:created>
  <dcterms:modified xsi:type="dcterms:W3CDTF">2025-12-12T09:24:00Z</dcterms:modified>
</cp:coreProperties>
</file>